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9194A" w14:textId="7DCCD2E8" w:rsidR="00C259CB" w:rsidRPr="001C2D23" w:rsidRDefault="00D433FB" w:rsidP="00281860">
      <w:pPr>
        <w:pStyle w:val="Title"/>
      </w:pPr>
      <w:bookmarkStart w:id="0" w:name="_GoBack"/>
      <w:bookmarkEnd w:id="0"/>
      <w:r w:rsidRPr="001C2D23">
        <w:t>Rapport d’avancement</w:t>
      </w:r>
      <w:r w:rsidR="00CA2805" w:rsidRPr="001C2D23">
        <w:t xml:space="preserve"> </w:t>
      </w:r>
      <w:r w:rsidRPr="001C2D23">
        <w:t>sur l’accessibilité</w:t>
      </w:r>
      <w:r w:rsidR="00CA2805" w:rsidRPr="001C2D23">
        <w:t> 2024</w:t>
      </w:r>
      <w:r w:rsidR="00C259CB" w:rsidRPr="001C2D23">
        <w:t xml:space="preserve"> d’Exportation et développement Canada</w:t>
      </w:r>
    </w:p>
    <w:p w14:paraId="2F1A59DC" w14:textId="3FAA576D" w:rsidR="00A25721" w:rsidRPr="001C2D23" w:rsidRDefault="00D433FB" w:rsidP="00281860">
      <w:pPr>
        <w:rPr>
          <w:rFonts w:cs="Arial"/>
          <w:szCs w:val="36"/>
          <w:lang w:val="fr-CA"/>
        </w:rPr>
        <w:sectPr w:rsidR="00A25721" w:rsidRPr="001C2D23" w:rsidSect="00A25721">
          <w:footerReference w:type="default" r:id="rId12"/>
          <w:footerReference w:type="first" r:id="rId13"/>
          <w:pgSz w:w="11906" w:h="16838"/>
          <w:pgMar w:top="1440" w:right="1440" w:bottom="1440" w:left="1440" w:header="708" w:footer="708" w:gutter="0"/>
          <w:pgNumType w:fmt="lowerRoman" w:start="1"/>
          <w:cols w:space="708"/>
          <w:titlePg/>
          <w:docGrid w:linePitch="360"/>
        </w:sectPr>
      </w:pPr>
      <w:r w:rsidRPr="001C2D23">
        <w:rPr>
          <w:rFonts w:cs="Arial"/>
          <w:color w:val="000000"/>
          <w:szCs w:val="36"/>
          <w:lang w:val="fr-CA"/>
        </w:rPr>
        <w:t>13 décembre </w:t>
      </w:r>
      <w:r w:rsidR="00D315EE" w:rsidRPr="001C2D23">
        <w:rPr>
          <w:rFonts w:cs="Arial"/>
          <w:color w:val="000000"/>
          <w:szCs w:val="36"/>
          <w:lang w:val="fr-CA"/>
        </w:rPr>
        <w:t>2024</w:t>
      </w:r>
    </w:p>
    <w:sdt>
      <w:sdtPr>
        <w:rPr>
          <w:rFonts w:eastAsia="Times New Roman" w:cs="Arial"/>
          <w:b w:val="0"/>
          <w:bCs w:val="0"/>
          <w:sz w:val="36"/>
          <w:szCs w:val="36"/>
          <w:lang w:val="fr-CA" w:eastAsia="en-GB"/>
        </w:rPr>
        <w:id w:val="1398472554"/>
        <w:docPartObj>
          <w:docPartGallery w:val="Table of Contents"/>
          <w:docPartUnique/>
        </w:docPartObj>
      </w:sdtPr>
      <w:sdtEndPr>
        <w:rPr>
          <w:noProof/>
        </w:rPr>
      </w:sdtEndPr>
      <w:sdtContent>
        <w:p w14:paraId="5B320F29" w14:textId="093A25C9" w:rsidR="0033223E" w:rsidRPr="003F60C6" w:rsidRDefault="00D315EE" w:rsidP="00281860">
          <w:pPr>
            <w:pStyle w:val="TOCHeading"/>
            <w:spacing w:line="240" w:lineRule="auto"/>
          </w:pPr>
          <w:r w:rsidRPr="003F60C6">
            <w:t xml:space="preserve">Table des </w:t>
          </w:r>
          <w:proofErr w:type="spellStart"/>
          <w:r w:rsidRPr="003F60C6">
            <w:t>matières</w:t>
          </w:r>
          <w:proofErr w:type="spellEnd"/>
        </w:p>
        <w:p w14:paraId="51923870" w14:textId="2F3C6BE5" w:rsidR="00522651" w:rsidRPr="001C2D23" w:rsidRDefault="00D315EE" w:rsidP="00281860">
          <w:pPr>
            <w:pStyle w:val="TOC1"/>
            <w:tabs>
              <w:tab w:val="right" w:leader="dot" w:pos="9016"/>
            </w:tabs>
            <w:spacing w:after="240"/>
            <w:rPr>
              <w:rFonts w:eastAsiaTheme="minorEastAsia" w:cs="Arial"/>
              <w:noProof/>
              <w:kern w:val="2"/>
              <w:szCs w:val="36"/>
              <w:lang w:val="en-US" w:eastAsia="en-US"/>
              <w14:ligatures w14:val="standardContextual"/>
            </w:rPr>
          </w:pPr>
          <w:r w:rsidRPr="001C2D23">
            <w:rPr>
              <w:rFonts w:cs="Arial"/>
              <w:szCs w:val="36"/>
              <w:lang w:val="fr-CA"/>
            </w:rPr>
            <w:fldChar w:fldCharType="begin"/>
          </w:r>
          <w:r w:rsidR="0033223E" w:rsidRPr="001C2D23">
            <w:rPr>
              <w:rFonts w:cs="Arial"/>
              <w:color w:val="000000"/>
              <w:szCs w:val="36"/>
              <w:lang w:val="fr-CA"/>
            </w:rPr>
            <w:instrText xml:space="preserve"> TOC \o "1-3" \h \z \u </w:instrText>
          </w:r>
          <w:r w:rsidRPr="001C2D23">
            <w:rPr>
              <w:rFonts w:cs="Arial"/>
              <w:szCs w:val="36"/>
              <w:lang w:val="fr-CA"/>
            </w:rPr>
            <w:fldChar w:fldCharType="separate"/>
          </w:r>
          <w:hyperlink w:anchor="_Toc183437142" w:history="1">
            <w:r w:rsidR="00522651" w:rsidRPr="001C2D23">
              <w:rPr>
                <w:rStyle w:val="Hyperlink"/>
                <w:rFonts w:cs="Arial"/>
                <w:noProof/>
                <w:szCs w:val="36"/>
                <w:lang w:val="fr-CA"/>
              </w:rPr>
              <w:t>Sommaire</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_Toc183437142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1</w:t>
            </w:r>
            <w:r w:rsidR="00522651" w:rsidRPr="001C2D23">
              <w:rPr>
                <w:rFonts w:cs="Arial"/>
                <w:noProof/>
                <w:webHidden/>
                <w:szCs w:val="36"/>
              </w:rPr>
              <w:fldChar w:fldCharType="end"/>
            </w:r>
          </w:hyperlink>
        </w:p>
        <w:p w14:paraId="718BFA39" w14:textId="3E81166C"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43" w:history="1">
            <w:r w:rsidR="00522651" w:rsidRPr="001C2D23">
              <w:rPr>
                <w:rStyle w:val="Hyperlink"/>
                <w:rFonts w:cs="Arial"/>
                <w:noProof/>
                <w:szCs w:val="36"/>
                <w:lang w:val="fr-CA"/>
              </w:rPr>
              <w:t>Faits saillants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_Toc183437143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w:t>
            </w:r>
            <w:r w:rsidR="00522651" w:rsidRPr="001C2D23">
              <w:rPr>
                <w:rFonts w:cs="Arial"/>
                <w:noProof/>
                <w:webHidden/>
                <w:szCs w:val="36"/>
              </w:rPr>
              <w:fldChar w:fldCharType="end"/>
            </w:r>
          </w:hyperlink>
        </w:p>
        <w:p w14:paraId="220B5F3C" w14:textId="16CD5530"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44" w:history="1">
            <w:r w:rsidR="00522651" w:rsidRPr="001C2D23">
              <w:rPr>
                <w:rStyle w:val="Hyperlink"/>
                <w:rFonts w:cs="Arial"/>
                <w:noProof/>
                <w:szCs w:val="36"/>
                <w:lang w:val="fr-CA"/>
              </w:rPr>
              <w:t>Agrandir l’équipe</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_Toc183437144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w:t>
            </w:r>
            <w:r w:rsidR="00522651" w:rsidRPr="001C2D23">
              <w:rPr>
                <w:rFonts w:cs="Arial"/>
                <w:noProof/>
                <w:webHidden/>
                <w:szCs w:val="36"/>
              </w:rPr>
              <w:fldChar w:fldCharType="end"/>
            </w:r>
          </w:hyperlink>
        </w:p>
        <w:p w14:paraId="29514475" w14:textId="72971677"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45" w:history="1">
            <w:r w:rsidR="00522651" w:rsidRPr="001C2D23">
              <w:rPr>
                <w:rStyle w:val="Hyperlink"/>
                <w:rFonts w:cs="Arial"/>
                <w:noProof/>
                <w:szCs w:val="36"/>
                <w:lang w:val="fr-CA"/>
              </w:rPr>
              <w:t>Comité directeur sur l’accessibilité</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_Toc183437145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w:t>
            </w:r>
            <w:r w:rsidR="00522651" w:rsidRPr="001C2D23">
              <w:rPr>
                <w:rFonts w:cs="Arial"/>
                <w:noProof/>
                <w:webHidden/>
                <w:szCs w:val="36"/>
              </w:rPr>
              <w:fldChar w:fldCharType="end"/>
            </w:r>
          </w:hyperlink>
        </w:p>
        <w:p w14:paraId="2DBC172B" w14:textId="41F6A323"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46" w:history="1">
            <w:r w:rsidR="00522651" w:rsidRPr="001C2D23">
              <w:rPr>
                <w:rStyle w:val="Hyperlink"/>
                <w:rFonts w:cs="Arial"/>
                <w:noProof/>
                <w:szCs w:val="36"/>
                <w:lang w:val="fr-CA"/>
              </w:rPr>
              <w:t>Programme de formation sur l’accessibilité</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_Toc183437146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w:t>
            </w:r>
            <w:r w:rsidR="00522651" w:rsidRPr="001C2D23">
              <w:rPr>
                <w:rFonts w:cs="Arial"/>
                <w:noProof/>
                <w:webHidden/>
                <w:szCs w:val="36"/>
              </w:rPr>
              <w:fldChar w:fldCharType="end"/>
            </w:r>
          </w:hyperlink>
        </w:p>
        <w:p w14:paraId="23D19E38" w14:textId="28766E5C"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47" w:history="1">
            <w:r w:rsidR="00522651" w:rsidRPr="001C2D23">
              <w:rPr>
                <w:rStyle w:val="Hyperlink"/>
                <w:rFonts w:cs="Arial"/>
                <w:noProof/>
                <w:szCs w:val="36"/>
                <w:lang w:val="fr-CA"/>
              </w:rPr>
              <w:t>Lever le voile sur les handicaps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_Toc183437147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w:t>
            </w:r>
            <w:r w:rsidR="00522651" w:rsidRPr="001C2D23">
              <w:rPr>
                <w:rFonts w:cs="Arial"/>
                <w:noProof/>
                <w:webHidden/>
                <w:szCs w:val="36"/>
              </w:rPr>
              <w:fldChar w:fldCharType="end"/>
            </w:r>
          </w:hyperlink>
        </w:p>
        <w:p w14:paraId="3BAF9CC4" w14:textId="2D7CB56E"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48" w:history="1">
            <w:r w:rsidR="00522651" w:rsidRPr="001C2D23">
              <w:rPr>
                <w:rStyle w:val="Hyperlink"/>
                <w:rFonts w:cs="Arial"/>
                <w:noProof/>
                <w:szCs w:val="36"/>
                <w:lang w:val="fr-CA"/>
              </w:rPr>
              <w:t>Partenariat avec AccessNow</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_Toc183437148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4</w:t>
            </w:r>
            <w:r w:rsidR="00522651" w:rsidRPr="001C2D23">
              <w:rPr>
                <w:rFonts w:cs="Arial"/>
                <w:noProof/>
                <w:webHidden/>
                <w:szCs w:val="36"/>
              </w:rPr>
              <w:fldChar w:fldCharType="end"/>
            </w:r>
          </w:hyperlink>
        </w:p>
        <w:p w14:paraId="5B1DDD8C" w14:textId="160B438C"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49" w:history="1">
            <w:r w:rsidR="00522651" w:rsidRPr="001C2D23">
              <w:rPr>
                <w:rStyle w:val="Hyperlink"/>
                <w:rFonts w:cs="Arial"/>
                <w:noProof/>
                <w:szCs w:val="36"/>
                <w:lang w:val="fr-CA"/>
              </w:rPr>
              <w:t>Ce que nous avons appris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_Toc183437149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4</w:t>
            </w:r>
            <w:r w:rsidR="00522651" w:rsidRPr="001C2D23">
              <w:rPr>
                <w:rFonts w:cs="Arial"/>
                <w:noProof/>
                <w:webHidden/>
                <w:szCs w:val="36"/>
              </w:rPr>
              <w:fldChar w:fldCharType="end"/>
            </w:r>
          </w:hyperlink>
        </w:p>
        <w:p w14:paraId="23C9359A" w14:textId="76F4FFF5"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50" w:history="1">
            <w:r w:rsidR="00522651" w:rsidRPr="001C2D23">
              <w:rPr>
                <w:rStyle w:val="Hyperlink"/>
                <w:rFonts w:cs="Arial"/>
                <w:noProof/>
                <w:szCs w:val="36"/>
                <w:lang w:val="fr-CA"/>
              </w:rPr>
              <w:t xml:space="preserve">Les domaines prioritaires de la </w:t>
            </w:r>
            <w:r w:rsidR="00522651" w:rsidRPr="001C2D23">
              <w:rPr>
                <w:rStyle w:val="Hyperlink"/>
                <w:rFonts w:cs="Arial"/>
                <w:i/>
                <w:iCs/>
                <w:noProof/>
                <w:szCs w:val="36"/>
                <w:lang w:val="fr-CA"/>
              </w:rPr>
              <w:t>Loi canadienne sur l’accessibilité</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_Toc183437150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5</w:t>
            </w:r>
            <w:r w:rsidR="00522651" w:rsidRPr="001C2D23">
              <w:rPr>
                <w:rFonts w:cs="Arial"/>
                <w:noProof/>
                <w:webHidden/>
                <w:szCs w:val="36"/>
              </w:rPr>
              <w:fldChar w:fldCharType="end"/>
            </w:r>
          </w:hyperlink>
        </w:p>
        <w:p w14:paraId="791A2471" w14:textId="57F6FB08"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51" w:history="1">
            <w:r w:rsidR="00522651" w:rsidRPr="001C2D23">
              <w:rPr>
                <w:rStyle w:val="Hyperlink"/>
                <w:rFonts w:cs="Arial"/>
                <w:noProof/>
                <w:szCs w:val="36"/>
                <w:lang w:val="fr-CA"/>
              </w:rPr>
              <w:t>Emploi</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_Toc183437151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6</w:t>
            </w:r>
            <w:r w:rsidR="00522651" w:rsidRPr="001C2D23">
              <w:rPr>
                <w:rFonts w:cs="Arial"/>
                <w:noProof/>
                <w:webHidden/>
                <w:szCs w:val="36"/>
              </w:rPr>
              <w:fldChar w:fldCharType="end"/>
            </w:r>
          </w:hyperlink>
        </w:p>
        <w:p w14:paraId="7AF4F889" w14:textId="1BA8BC42"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52" w:history="1">
            <w:r w:rsidR="00522651" w:rsidRPr="001C2D23">
              <w:rPr>
                <w:rStyle w:val="Hyperlink"/>
                <w:rFonts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_Toc183437152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6</w:t>
            </w:r>
            <w:r w:rsidR="00522651" w:rsidRPr="001C2D23">
              <w:rPr>
                <w:rFonts w:cs="Arial"/>
                <w:noProof/>
                <w:webHidden/>
                <w:szCs w:val="36"/>
              </w:rPr>
              <w:fldChar w:fldCharType="end"/>
            </w:r>
          </w:hyperlink>
        </w:p>
        <w:p w14:paraId="22EF98C8" w14:textId="54A46AF2"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53" w:history="1">
            <w:r w:rsidR="00522651" w:rsidRPr="001C2D23">
              <w:rPr>
                <w:rStyle w:val="Hyperlink"/>
                <w:rFonts w:cs="Arial"/>
                <w:noProof/>
                <w:szCs w:val="36"/>
                <w:lang w:val="fr-CA"/>
              </w:rPr>
              <w:t>Environnement bâti</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_Toc183437153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9</w:t>
            </w:r>
            <w:r w:rsidR="00522651" w:rsidRPr="001C2D23">
              <w:rPr>
                <w:rFonts w:cs="Arial"/>
                <w:noProof/>
                <w:webHidden/>
                <w:szCs w:val="36"/>
              </w:rPr>
              <w:fldChar w:fldCharType="end"/>
            </w:r>
          </w:hyperlink>
        </w:p>
        <w:p w14:paraId="5CC4F19E" w14:textId="59CCFF4C"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54" w:history="1">
            <w:r w:rsidR="00522651" w:rsidRPr="001C2D23">
              <w:rPr>
                <w:rStyle w:val="Hyperlink"/>
                <w:rFonts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_Toc183437154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9</w:t>
            </w:r>
            <w:r w:rsidR="00522651" w:rsidRPr="001C2D23">
              <w:rPr>
                <w:rFonts w:cs="Arial"/>
                <w:noProof/>
                <w:webHidden/>
                <w:szCs w:val="36"/>
              </w:rPr>
              <w:fldChar w:fldCharType="end"/>
            </w:r>
          </w:hyperlink>
        </w:p>
        <w:p w14:paraId="0A7626C0" w14:textId="183CDB81"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55" w:history="1">
            <w:r w:rsidR="00522651" w:rsidRPr="001C2D23">
              <w:rPr>
                <w:rStyle w:val="Hyperlink"/>
                <w:rFonts w:cs="Arial"/>
                <w:noProof/>
                <w:szCs w:val="36"/>
                <w:lang w:val="fr-CA"/>
              </w:rPr>
              <w:t>Technologies de l’information et des communications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_Toc183437155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12</w:t>
            </w:r>
            <w:r w:rsidR="00522651" w:rsidRPr="001C2D23">
              <w:rPr>
                <w:rFonts w:cs="Arial"/>
                <w:noProof/>
                <w:webHidden/>
                <w:szCs w:val="36"/>
              </w:rPr>
              <w:fldChar w:fldCharType="end"/>
            </w:r>
          </w:hyperlink>
        </w:p>
        <w:p w14:paraId="71B939E3" w14:textId="79CB98C9"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56" w:history="1">
            <w:r w:rsidR="00522651" w:rsidRPr="001C2D23">
              <w:rPr>
                <w:rStyle w:val="Hyperlink"/>
                <w:rFonts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_Toc183437156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12</w:t>
            </w:r>
            <w:r w:rsidR="00522651" w:rsidRPr="001C2D23">
              <w:rPr>
                <w:rFonts w:cs="Arial"/>
                <w:noProof/>
                <w:webHidden/>
                <w:szCs w:val="36"/>
              </w:rPr>
              <w:fldChar w:fldCharType="end"/>
            </w:r>
          </w:hyperlink>
        </w:p>
        <w:p w14:paraId="69EEA4C3" w14:textId="78395C47"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57" w:history="1">
            <w:r w:rsidR="00522651" w:rsidRPr="001C2D23">
              <w:rPr>
                <w:rStyle w:val="Hyperlink"/>
                <w:rFonts w:eastAsiaTheme="majorEastAsia" w:cs="Arial"/>
                <w:noProof/>
                <w:szCs w:val="36"/>
                <w:lang w:val="fr-CA"/>
              </w:rPr>
              <w:t>Communications, autres que les technologies de l’information et des communications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_Toc183437157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18</w:t>
            </w:r>
            <w:r w:rsidR="00522651" w:rsidRPr="001C2D23">
              <w:rPr>
                <w:rFonts w:cs="Arial"/>
                <w:noProof/>
                <w:webHidden/>
                <w:szCs w:val="36"/>
              </w:rPr>
              <w:fldChar w:fldCharType="end"/>
            </w:r>
          </w:hyperlink>
        </w:p>
        <w:p w14:paraId="0333AAE1" w14:textId="165D748C"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58" w:history="1">
            <w:r w:rsidR="00522651" w:rsidRPr="001C2D23">
              <w:rPr>
                <w:rStyle w:val="Hyperlink"/>
                <w:rFonts w:eastAsiaTheme="majorEastAsia"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_Toc183437158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18</w:t>
            </w:r>
            <w:r w:rsidR="00522651" w:rsidRPr="001C2D23">
              <w:rPr>
                <w:rFonts w:cs="Arial"/>
                <w:noProof/>
                <w:webHidden/>
                <w:szCs w:val="36"/>
              </w:rPr>
              <w:fldChar w:fldCharType="end"/>
            </w:r>
          </w:hyperlink>
        </w:p>
        <w:p w14:paraId="702F2BA3" w14:textId="0281B758"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59" w:history="1">
            <w:r w:rsidR="00522651" w:rsidRPr="001C2D23">
              <w:rPr>
                <w:rStyle w:val="Hyperlink"/>
                <w:rFonts w:eastAsiaTheme="majorEastAsia" w:cs="Arial"/>
                <w:noProof/>
                <w:szCs w:val="36"/>
                <w:lang w:val="fr-CA"/>
              </w:rPr>
              <w:t>Acquisition de biens, de services et d’installations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_Toc183437159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20</w:t>
            </w:r>
            <w:r w:rsidR="00522651" w:rsidRPr="001C2D23">
              <w:rPr>
                <w:rFonts w:cs="Arial"/>
                <w:noProof/>
                <w:webHidden/>
                <w:szCs w:val="36"/>
              </w:rPr>
              <w:fldChar w:fldCharType="end"/>
            </w:r>
          </w:hyperlink>
        </w:p>
        <w:p w14:paraId="5CAA0B5E" w14:textId="0BB6B308"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60" w:history="1">
            <w:r w:rsidR="00522651" w:rsidRPr="001C2D23">
              <w:rPr>
                <w:rStyle w:val="Hyperlink"/>
                <w:rFonts w:eastAsiaTheme="majorEastAsia"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_Toc183437160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20</w:t>
            </w:r>
            <w:r w:rsidR="00522651" w:rsidRPr="001C2D23">
              <w:rPr>
                <w:rFonts w:cs="Arial"/>
                <w:noProof/>
                <w:webHidden/>
                <w:szCs w:val="36"/>
              </w:rPr>
              <w:fldChar w:fldCharType="end"/>
            </w:r>
          </w:hyperlink>
        </w:p>
        <w:p w14:paraId="02830F5C" w14:textId="20D9D34C"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61" w:history="1">
            <w:r w:rsidR="00522651" w:rsidRPr="001C2D23">
              <w:rPr>
                <w:rStyle w:val="Hyperlink"/>
                <w:rFonts w:eastAsiaTheme="majorEastAsia" w:cs="Arial"/>
                <w:noProof/>
                <w:szCs w:val="36"/>
                <w:lang w:val="fr-CA"/>
              </w:rPr>
              <w:t>Conception et la prestation de programmes et de services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_Toc183437161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23</w:t>
            </w:r>
            <w:r w:rsidR="00522651" w:rsidRPr="001C2D23">
              <w:rPr>
                <w:rFonts w:cs="Arial"/>
                <w:noProof/>
                <w:webHidden/>
                <w:szCs w:val="36"/>
              </w:rPr>
              <w:fldChar w:fldCharType="end"/>
            </w:r>
          </w:hyperlink>
        </w:p>
        <w:p w14:paraId="78F0F9B6" w14:textId="6B0B88E5"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62" w:history="1">
            <w:r w:rsidR="00522651" w:rsidRPr="001C2D23">
              <w:rPr>
                <w:rStyle w:val="Hyperlink"/>
                <w:rFonts w:eastAsiaTheme="majorEastAsia"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_Toc183437162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23</w:t>
            </w:r>
            <w:r w:rsidR="00522651" w:rsidRPr="001C2D23">
              <w:rPr>
                <w:rFonts w:cs="Arial"/>
                <w:noProof/>
                <w:webHidden/>
                <w:szCs w:val="36"/>
              </w:rPr>
              <w:fldChar w:fldCharType="end"/>
            </w:r>
          </w:hyperlink>
        </w:p>
        <w:p w14:paraId="4FA8AB49" w14:textId="41B1CAA8"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63" w:history="1">
            <w:r w:rsidR="00522651" w:rsidRPr="001C2D23">
              <w:rPr>
                <w:rStyle w:val="Hyperlink"/>
                <w:rFonts w:eastAsiaTheme="majorEastAsia" w:cs="Arial"/>
                <w:noProof/>
                <w:szCs w:val="36"/>
                <w:lang w:val="fr-CA"/>
              </w:rPr>
              <w:t>Transports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_Toc183437163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26</w:t>
            </w:r>
            <w:r w:rsidR="00522651" w:rsidRPr="001C2D23">
              <w:rPr>
                <w:rFonts w:cs="Arial"/>
                <w:noProof/>
                <w:webHidden/>
                <w:szCs w:val="36"/>
              </w:rPr>
              <w:fldChar w:fldCharType="end"/>
            </w:r>
          </w:hyperlink>
        </w:p>
        <w:p w14:paraId="14BFFD25" w14:textId="5DDCF90C" w:rsidR="00522651" w:rsidRPr="001C2D23" w:rsidRDefault="00937483" w:rsidP="00281860">
          <w:pPr>
            <w:pStyle w:val="TOC3"/>
            <w:tabs>
              <w:tab w:val="right" w:leader="dot" w:pos="9016"/>
            </w:tabs>
            <w:spacing w:after="240"/>
            <w:rPr>
              <w:rFonts w:eastAsiaTheme="minorEastAsia" w:cs="Arial"/>
              <w:noProof/>
              <w:kern w:val="2"/>
              <w:szCs w:val="36"/>
              <w:lang w:val="en-US" w:eastAsia="en-US"/>
              <w14:ligatures w14:val="standardContextual"/>
            </w:rPr>
          </w:pPr>
          <w:hyperlink w:anchor="_Toc183437164" w:history="1">
            <w:r w:rsidR="00522651" w:rsidRPr="001C2D23">
              <w:rPr>
                <w:rStyle w:val="Hyperlink"/>
                <w:rFonts w:eastAsiaTheme="majorEastAsia" w:cs="Arial"/>
                <w:noProof/>
                <w:szCs w:val="36"/>
                <w:lang w:val="fr-CA"/>
              </w:rPr>
              <w:t>Activités ou mesures du plan d’accessibilité 2023-2025</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_Toc183437164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26</w:t>
            </w:r>
            <w:r w:rsidR="00522651" w:rsidRPr="001C2D23">
              <w:rPr>
                <w:rFonts w:cs="Arial"/>
                <w:noProof/>
                <w:webHidden/>
                <w:szCs w:val="36"/>
              </w:rPr>
              <w:fldChar w:fldCharType="end"/>
            </w:r>
          </w:hyperlink>
        </w:p>
        <w:p w14:paraId="245F1DF4" w14:textId="66FA045A"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65" w:history="1">
            <w:r w:rsidR="00522651" w:rsidRPr="001C2D23">
              <w:rPr>
                <w:rStyle w:val="Hyperlink"/>
                <w:rFonts w:cs="Arial"/>
                <w:noProof/>
                <w:szCs w:val="36"/>
                <w:lang w:val="fr-CA"/>
              </w:rPr>
              <w:t>Rétroaction</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_Toc183437165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27</w:t>
            </w:r>
            <w:r w:rsidR="00522651" w:rsidRPr="001C2D23">
              <w:rPr>
                <w:rFonts w:cs="Arial"/>
                <w:noProof/>
                <w:webHidden/>
                <w:szCs w:val="36"/>
              </w:rPr>
              <w:fldChar w:fldCharType="end"/>
            </w:r>
          </w:hyperlink>
        </w:p>
        <w:p w14:paraId="700CE53E" w14:textId="7BCFD6C7"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66" w:history="1">
            <w:r w:rsidR="00522651" w:rsidRPr="001C2D23">
              <w:rPr>
                <w:rStyle w:val="Hyperlink"/>
                <w:rFonts w:cs="Arial"/>
                <w:noProof/>
                <w:szCs w:val="36"/>
                <w:lang w:val="fr-CA"/>
              </w:rPr>
              <w:t>Consultations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_Toc183437166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29</w:t>
            </w:r>
            <w:r w:rsidR="00522651" w:rsidRPr="001C2D23">
              <w:rPr>
                <w:rFonts w:cs="Arial"/>
                <w:noProof/>
                <w:webHidden/>
                <w:szCs w:val="36"/>
              </w:rPr>
              <w:fldChar w:fldCharType="end"/>
            </w:r>
          </w:hyperlink>
        </w:p>
        <w:p w14:paraId="39C35FEE" w14:textId="52B6CB20" w:rsidR="00522651" w:rsidRPr="001C2D23" w:rsidRDefault="00937483" w:rsidP="00281860">
          <w:pPr>
            <w:pStyle w:val="TOC1"/>
            <w:tabs>
              <w:tab w:val="right" w:leader="dot" w:pos="9016"/>
            </w:tabs>
            <w:spacing w:after="240"/>
            <w:rPr>
              <w:rFonts w:eastAsiaTheme="minorEastAsia" w:cs="Arial"/>
              <w:noProof/>
              <w:kern w:val="2"/>
              <w:szCs w:val="36"/>
              <w:lang w:val="en-US" w:eastAsia="en-US"/>
              <w14:ligatures w14:val="standardContextual"/>
            </w:rPr>
          </w:pPr>
          <w:hyperlink w:anchor="_Toc183437167" w:history="1">
            <w:r w:rsidR="00522651" w:rsidRPr="001C2D23">
              <w:rPr>
                <w:rStyle w:val="Hyperlink"/>
                <w:rFonts w:eastAsiaTheme="majorEastAsia" w:cs="Arial"/>
                <w:noProof/>
                <w:szCs w:val="36"/>
                <w:lang w:val="fr-CA"/>
              </w:rPr>
              <w:t>Renseignements généraux</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_Toc183437167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31</w:t>
            </w:r>
            <w:r w:rsidR="00522651" w:rsidRPr="001C2D23">
              <w:rPr>
                <w:rFonts w:cs="Arial"/>
                <w:noProof/>
                <w:webHidden/>
                <w:szCs w:val="36"/>
              </w:rPr>
              <w:fldChar w:fldCharType="end"/>
            </w:r>
          </w:hyperlink>
        </w:p>
        <w:p w14:paraId="1743F03A" w14:textId="7AA97211"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68" w:history="1">
            <w:r w:rsidR="00522651" w:rsidRPr="001C2D23">
              <w:rPr>
                <w:rStyle w:val="Hyperlink"/>
                <w:rFonts w:eastAsiaTheme="majorEastAsia" w:cs="Arial"/>
                <w:noProof/>
                <w:szCs w:val="36"/>
                <w:lang w:val="fr-CA"/>
              </w:rPr>
              <w:t>À propos de l’accessibilité</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_Toc183437168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31</w:t>
            </w:r>
            <w:r w:rsidR="00522651" w:rsidRPr="001C2D23">
              <w:rPr>
                <w:rFonts w:cs="Arial"/>
                <w:noProof/>
                <w:webHidden/>
                <w:szCs w:val="36"/>
              </w:rPr>
              <w:fldChar w:fldCharType="end"/>
            </w:r>
          </w:hyperlink>
        </w:p>
        <w:p w14:paraId="24638E7B" w14:textId="71F6F2AC"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69" w:history="1">
            <w:r w:rsidR="00522651" w:rsidRPr="001C2D23">
              <w:rPr>
                <w:rStyle w:val="Hyperlink"/>
                <w:rFonts w:eastAsiaTheme="majorEastAsia" w:cs="Arial"/>
                <w:noProof/>
                <w:szCs w:val="36"/>
                <w:lang w:val="fr-CA"/>
              </w:rPr>
              <w:t>Formats accessibles</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_Toc183437169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31</w:t>
            </w:r>
            <w:r w:rsidR="00522651" w:rsidRPr="001C2D23">
              <w:rPr>
                <w:rFonts w:cs="Arial"/>
                <w:noProof/>
                <w:webHidden/>
                <w:szCs w:val="36"/>
              </w:rPr>
              <w:fldChar w:fldCharType="end"/>
            </w:r>
          </w:hyperlink>
        </w:p>
        <w:p w14:paraId="1A5DBB02" w14:textId="598EE3CC"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70" w:history="1">
            <w:r w:rsidR="00522651" w:rsidRPr="001C2D23">
              <w:rPr>
                <w:rStyle w:val="Hyperlink"/>
                <w:rFonts w:eastAsiaTheme="majorEastAsia" w:cs="Arial"/>
                <w:noProof/>
                <w:szCs w:val="36"/>
                <w:lang w:val="fr-CA"/>
              </w:rPr>
              <w:t>À vous la parole!</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_Toc183437170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32</w:t>
            </w:r>
            <w:r w:rsidR="00522651" w:rsidRPr="001C2D23">
              <w:rPr>
                <w:rFonts w:cs="Arial"/>
                <w:noProof/>
                <w:webHidden/>
                <w:szCs w:val="36"/>
              </w:rPr>
              <w:fldChar w:fldCharType="end"/>
            </w:r>
          </w:hyperlink>
        </w:p>
        <w:p w14:paraId="18DC09A8" w14:textId="12B4A004" w:rsidR="00522651" w:rsidRPr="001C2D23" w:rsidRDefault="00937483" w:rsidP="00281860">
          <w:pPr>
            <w:pStyle w:val="TOC2"/>
            <w:tabs>
              <w:tab w:val="right" w:leader="dot" w:pos="9016"/>
            </w:tabs>
            <w:spacing w:after="240"/>
            <w:rPr>
              <w:rFonts w:eastAsiaTheme="minorEastAsia" w:cs="Arial"/>
              <w:noProof/>
              <w:kern w:val="2"/>
              <w:szCs w:val="36"/>
              <w:lang w:val="en-US" w:eastAsia="en-US"/>
              <w14:ligatures w14:val="standardContextual"/>
            </w:rPr>
          </w:pPr>
          <w:hyperlink w:anchor="_Toc183437171" w:history="1">
            <w:r w:rsidR="00522651" w:rsidRPr="001C2D23">
              <w:rPr>
                <w:rStyle w:val="Hyperlink"/>
                <w:rFonts w:eastAsiaTheme="majorEastAsia" w:cs="Arial"/>
                <w:noProof/>
                <w:szCs w:val="36"/>
                <w:lang w:val="fr-CA"/>
              </w:rPr>
              <w:t>Nous contacter</w:t>
            </w:r>
            <w:r w:rsidR="00522651" w:rsidRPr="001C2D23">
              <w:rPr>
                <w:rFonts w:cs="Arial"/>
                <w:noProof/>
                <w:webHidden/>
                <w:szCs w:val="36"/>
              </w:rPr>
              <w:tab/>
            </w:r>
            <w:r w:rsidR="00522651" w:rsidRPr="001C2D23">
              <w:rPr>
                <w:rFonts w:cs="Arial"/>
                <w:noProof/>
                <w:webHidden/>
                <w:szCs w:val="36"/>
              </w:rPr>
              <w:fldChar w:fldCharType="begin"/>
            </w:r>
            <w:r w:rsidR="00522651" w:rsidRPr="001C2D23">
              <w:rPr>
                <w:rFonts w:cs="Arial"/>
                <w:noProof/>
                <w:webHidden/>
                <w:szCs w:val="36"/>
              </w:rPr>
              <w:instrText xml:space="preserve"> PAGEREF _Toc183437171 \h </w:instrText>
            </w:r>
            <w:r w:rsidR="00522651" w:rsidRPr="001C2D23">
              <w:rPr>
                <w:rFonts w:cs="Arial"/>
                <w:noProof/>
                <w:webHidden/>
                <w:szCs w:val="36"/>
              </w:rPr>
            </w:r>
            <w:r w:rsidR="00522651" w:rsidRPr="001C2D23">
              <w:rPr>
                <w:rFonts w:cs="Arial"/>
                <w:noProof/>
                <w:webHidden/>
                <w:szCs w:val="36"/>
              </w:rPr>
              <w:fldChar w:fldCharType="separate"/>
            </w:r>
            <w:r w:rsidR="00340019">
              <w:rPr>
                <w:rFonts w:cs="Arial"/>
                <w:noProof/>
                <w:webHidden/>
                <w:szCs w:val="36"/>
              </w:rPr>
              <w:t>32</w:t>
            </w:r>
            <w:r w:rsidR="00522651" w:rsidRPr="001C2D23">
              <w:rPr>
                <w:rFonts w:cs="Arial"/>
                <w:noProof/>
                <w:webHidden/>
                <w:szCs w:val="36"/>
              </w:rPr>
              <w:fldChar w:fldCharType="end"/>
            </w:r>
          </w:hyperlink>
        </w:p>
        <w:p w14:paraId="2E253D62" w14:textId="4C6B21E9" w:rsidR="00A25721" w:rsidRPr="001C2D23" w:rsidRDefault="00D315EE" w:rsidP="00281860">
          <w:pPr>
            <w:rPr>
              <w:rFonts w:eastAsiaTheme="minorEastAsia" w:cs="Arial"/>
              <w:szCs w:val="36"/>
              <w:lang w:val="fr-CA"/>
            </w:rPr>
            <w:sectPr w:rsidR="00A25721" w:rsidRPr="001C2D23" w:rsidSect="00A25721">
              <w:footerReference w:type="first" r:id="rId14"/>
              <w:pgSz w:w="11906" w:h="16838"/>
              <w:pgMar w:top="1440" w:right="1440" w:bottom="1440" w:left="1440" w:header="708" w:footer="708" w:gutter="0"/>
              <w:pgNumType w:fmt="lowerRoman" w:start="1"/>
              <w:cols w:space="708"/>
              <w:docGrid w:linePitch="360"/>
            </w:sectPr>
          </w:pPr>
          <w:r w:rsidRPr="001C2D23">
            <w:rPr>
              <w:rFonts w:cs="Arial"/>
              <w:b/>
              <w:bCs/>
              <w:noProof/>
              <w:szCs w:val="36"/>
              <w:lang w:val="fr-CA"/>
            </w:rPr>
            <w:fldChar w:fldCharType="end"/>
          </w:r>
        </w:p>
      </w:sdtContent>
    </w:sdt>
    <w:p w14:paraId="42841A65" w14:textId="615875A7" w:rsidR="0033223E" w:rsidRPr="005B03D6" w:rsidRDefault="008D784A" w:rsidP="00281860">
      <w:pPr>
        <w:pStyle w:val="Heading1"/>
      </w:pPr>
      <w:bookmarkStart w:id="1" w:name="_Toc183437142"/>
      <w:r w:rsidRPr="005B03D6">
        <w:lastRenderedPageBreak/>
        <w:t>Sommaire</w:t>
      </w:r>
      <w:bookmarkEnd w:id="1"/>
    </w:p>
    <w:p w14:paraId="60F57918" w14:textId="4CD99083" w:rsidR="0033223E" w:rsidRPr="005B03D6" w:rsidRDefault="00A424D0" w:rsidP="00281860">
      <w:pPr>
        <w:rPr>
          <w:rFonts w:cs="Arial"/>
          <w:color w:val="000000" w:themeColor="text1"/>
          <w:szCs w:val="36"/>
          <w:lang w:val="fr-CA"/>
        </w:rPr>
      </w:pPr>
      <w:r w:rsidRPr="005B03D6">
        <w:rPr>
          <w:rFonts w:cs="Arial"/>
          <w:szCs w:val="36"/>
          <w:lang w:val="fr-CA"/>
        </w:rPr>
        <w:t xml:space="preserve">Nous avons bien pris soin de comprendre en </w:t>
      </w:r>
      <w:r w:rsidR="00192A06" w:rsidRPr="005B03D6">
        <w:rPr>
          <w:rFonts w:cs="Arial"/>
          <w:szCs w:val="36"/>
          <w:lang w:val="fr-CA"/>
        </w:rPr>
        <w:t>détail</w:t>
      </w:r>
      <w:r w:rsidRPr="005B03D6">
        <w:rPr>
          <w:rFonts w:cs="Arial"/>
          <w:szCs w:val="36"/>
          <w:lang w:val="fr-CA"/>
        </w:rPr>
        <w:t xml:space="preserve"> la </w:t>
      </w:r>
      <w:r w:rsidRPr="005B03D6">
        <w:rPr>
          <w:rFonts w:cs="Arial"/>
          <w:i/>
          <w:iCs/>
          <w:szCs w:val="36"/>
          <w:lang w:val="fr-CA"/>
        </w:rPr>
        <w:t>Loi canadienne sur l’accessibilité</w:t>
      </w:r>
      <w:r w:rsidRPr="005B03D6">
        <w:rPr>
          <w:rFonts w:cs="Arial"/>
          <w:szCs w:val="36"/>
          <w:lang w:val="fr-CA"/>
        </w:rPr>
        <w:t xml:space="preserve">. Nous avons </w:t>
      </w:r>
      <w:r w:rsidR="00192A06" w:rsidRPr="005B03D6">
        <w:rPr>
          <w:rFonts w:cs="Arial"/>
          <w:szCs w:val="36"/>
          <w:lang w:val="fr-CA"/>
        </w:rPr>
        <w:t>changé</w:t>
      </w:r>
      <w:r w:rsidRPr="005B03D6">
        <w:rPr>
          <w:rFonts w:cs="Arial"/>
          <w:szCs w:val="36"/>
          <w:lang w:val="fr-CA"/>
        </w:rPr>
        <w:t xml:space="preserve"> notre approche pour faciliter l’atteinte de nos objectifs. Grâce à no</w:t>
      </w:r>
      <w:r w:rsidR="00B549AA" w:rsidRPr="005B03D6">
        <w:rPr>
          <w:rFonts w:cs="Arial"/>
          <w:szCs w:val="36"/>
          <w:lang w:val="fr-CA"/>
        </w:rPr>
        <w:t>s</w:t>
      </w:r>
      <w:r w:rsidRPr="005B03D6">
        <w:rPr>
          <w:rFonts w:cs="Arial"/>
          <w:szCs w:val="36"/>
          <w:lang w:val="fr-CA"/>
        </w:rPr>
        <w:t xml:space="preserve"> progr</w:t>
      </w:r>
      <w:r w:rsidR="00B549AA" w:rsidRPr="005B03D6">
        <w:rPr>
          <w:rFonts w:cs="Arial"/>
          <w:szCs w:val="36"/>
          <w:lang w:val="fr-CA"/>
        </w:rPr>
        <w:t>ès</w:t>
      </w:r>
      <w:r w:rsidRPr="005B03D6">
        <w:rPr>
          <w:rFonts w:cs="Arial"/>
          <w:szCs w:val="36"/>
          <w:lang w:val="fr-CA"/>
        </w:rPr>
        <w:t xml:space="preserve"> cette année, nous deviendrons une organisation plus accessible. Nous cherchons </w:t>
      </w:r>
      <w:r w:rsidR="009C6700" w:rsidRPr="005B03D6">
        <w:rPr>
          <w:rFonts w:cs="Arial"/>
          <w:szCs w:val="36"/>
          <w:lang w:val="fr-CA"/>
        </w:rPr>
        <w:t>sans cesse</w:t>
      </w:r>
      <w:r w:rsidRPr="005B03D6">
        <w:rPr>
          <w:rFonts w:cs="Arial"/>
          <w:szCs w:val="36"/>
          <w:lang w:val="fr-CA"/>
        </w:rPr>
        <w:t xml:space="preserve"> à </w:t>
      </w:r>
      <w:r w:rsidR="00122A2C" w:rsidRPr="005B03D6">
        <w:rPr>
          <w:rFonts w:cs="Arial"/>
          <w:szCs w:val="36"/>
          <w:lang w:val="fr-CA"/>
        </w:rPr>
        <w:t>améliorer l’</w:t>
      </w:r>
      <w:r w:rsidR="009C6700" w:rsidRPr="005B03D6">
        <w:rPr>
          <w:rFonts w:cs="Arial"/>
          <w:szCs w:val="36"/>
          <w:lang w:val="fr-CA"/>
        </w:rPr>
        <w:t xml:space="preserve">accessibilité </w:t>
      </w:r>
      <w:r w:rsidRPr="005B03D6">
        <w:rPr>
          <w:rFonts w:cs="Arial"/>
          <w:szCs w:val="36"/>
          <w:lang w:val="fr-CA"/>
        </w:rPr>
        <w:t xml:space="preserve">et </w:t>
      </w:r>
      <w:r w:rsidR="00122A2C" w:rsidRPr="005B03D6">
        <w:rPr>
          <w:rFonts w:cs="Arial"/>
          <w:szCs w:val="36"/>
          <w:lang w:val="fr-CA"/>
        </w:rPr>
        <w:t>l</w:t>
      </w:r>
      <w:r w:rsidRPr="005B03D6">
        <w:rPr>
          <w:rFonts w:cs="Arial"/>
          <w:szCs w:val="36"/>
          <w:lang w:val="fr-CA"/>
        </w:rPr>
        <w:t xml:space="preserve">’inclusion </w:t>
      </w:r>
      <w:r w:rsidR="00192A06" w:rsidRPr="005B03D6">
        <w:rPr>
          <w:rFonts w:cs="Arial"/>
          <w:szCs w:val="36"/>
          <w:lang w:val="fr-CA"/>
        </w:rPr>
        <w:t>dans</w:t>
      </w:r>
      <w:r w:rsidRPr="005B03D6">
        <w:rPr>
          <w:rFonts w:cs="Arial"/>
          <w:szCs w:val="36"/>
          <w:lang w:val="fr-CA"/>
        </w:rPr>
        <w:t xml:space="preserve"> </w:t>
      </w:r>
      <w:r w:rsidR="00DF403C" w:rsidRPr="005B03D6">
        <w:rPr>
          <w:rFonts w:cs="Arial"/>
          <w:szCs w:val="36"/>
          <w:lang w:val="fr-CA"/>
        </w:rPr>
        <w:t>tout ce que nous faisons</w:t>
      </w:r>
      <w:r w:rsidRPr="005B03D6">
        <w:rPr>
          <w:rFonts w:cs="Arial"/>
          <w:szCs w:val="36"/>
          <w:lang w:val="fr-CA"/>
        </w:rPr>
        <w:t>, et c’est ce qui fera notre réussite.</w:t>
      </w:r>
    </w:p>
    <w:p w14:paraId="443376D8" w14:textId="20D4A4E9" w:rsidR="0033223E" w:rsidRPr="005B03D6" w:rsidRDefault="00A424D0" w:rsidP="00281860">
      <w:pPr>
        <w:rPr>
          <w:rFonts w:cs="Arial"/>
          <w:color w:val="000000" w:themeColor="text1"/>
          <w:szCs w:val="36"/>
          <w:lang w:val="fr-CA"/>
        </w:rPr>
      </w:pPr>
      <w:proofErr w:type="spellStart"/>
      <w:r w:rsidRPr="005B03D6">
        <w:rPr>
          <w:rFonts w:cs="Arial"/>
          <w:color w:val="000000"/>
          <w:szCs w:val="36"/>
          <w:lang w:val="fr-CA"/>
        </w:rPr>
        <w:t>DiversesHabiletés</w:t>
      </w:r>
      <w:proofErr w:type="spellEnd"/>
      <w:r w:rsidRPr="005B03D6">
        <w:rPr>
          <w:rFonts w:cs="Arial"/>
          <w:color w:val="000000"/>
          <w:szCs w:val="36"/>
          <w:lang w:val="fr-CA"/>
        </w:rPr>
        <w:t xml:space="preserve">, l’un de nos groupes de ressources pour les employés, nous a donné son avis sur le présent rapport. </w:t>
      </w:r>
      <w:r w:rsidR="000E2106" w:rsidRPr="005B03D6">
        <w:rPr>
          <w:rFonts w:cs="Arial"/>
          <w:color w:val="000000"/>
          <w:szCs w:val="36"/>
          <w:lang w:val="fr-CA"/>
        </w:rPr>
        <w:t xml:space="preserve">Sa </w:t>
      </w:r>
      <w:r w:rsidR="00192A06" w:rsidRPr="005B03D6">
        <w:rPr>
          <w:rFonts w:cs="Arial"/>
          <w:color w:val="000000"/>
          <w:szCs w:val="36"/>
          <w:lang w:val="fr-CA"/>
        </w:rPr>
        <w:t>rétroaction</w:t>
      </w:r>
      <w:r w:rsidRPr="005B03D6">
        <w:rPr>
          <w:rFonts w:cs="Arial"/>
          <w:color w:val="000000"/>
          <w:szCs w:val="36"/>
          <w:lang w:val="fr-CA"/>
        </w:rPr>
        <w:t xml:space="preserve"> </w:t>
      </w:r>
      <w:r w:rsidR="000D78DC" w:rsidRPr="005B03D6">
        <w:rPr>
          <w:rFonts w:cs="Arial"/>
          <w:color w:val="000000"/>
          <w:szCs w:val="36"/>
          <w:lang w:val="fr-CA"/>
        </w:rPr>
        <w:t>figure</w:t>
      </w:r>
      <w:r w:rsidRPr="005B03D6">
        <w:rPr>
          <w:rFonts w:cs="Arial"/>
          <w:color w:val="000000"/>
          <w:szCs w:val="36"/>
          <w:lang w:val="fr-CA"/>
        </w:rPr>
        <w:t xml:space="preserve"> dans les sections </w:t>
      </w:r>
      <w:r w:rsidRPr="005B03D6">
        <w:rPr>
          <w:rFonts w:cs="Arial"/>
          <w:i/>
          <w:iCs/>
          <w:color w:val="000000"/>
          <w:szCs w:val="36"/>
          <w:lang w:val="fr-CA"/>
        </w:rPr>
        <w:t>Consultation</w:t>
      </w:r>
      <w:r w:rsidRPr="005B03D6">
        <w:rPr>
          <w:rFonts w:cs="Arial"/>
          <w:color w:val="000000"/>
          <w:szCs w:val="36"/>
          <w:lang w:val="fr-CA"/>
        </w:rPr>
        <w:t xml:space="preserve"> et </w:t>
      </w:r>
      <w:r w:rsidR="0035631F" w:rsidRPr="005B03D6">
        <w:rPr>
          <w:rFonts w:cs="Arial"/>
          <w:i/>
          <w:iCs/>
          <w:color w:val="000000"/>
          <w:szCs w:val="36"/>
          <w:lang w:val="fr-CA"/>
        </w:rPr>
        <w:t>R</w:t>
      </w:r>
      <w:r w:rsidR="00B3153A" w:rsidRPr="005B03D6">
        <w:rPr>
          <w:rFonts w:cs="Arial"/>
          <w:i/>
          <w:iCs/>
          <w:color w:val="000000"/>
          <w:szCs w:val="36"/>
          <w:lang w:val="fr-CA"/>
        </w:rPr>
        <w:t>étroaction</w:t>
      </w:r>
      <w:r w:rsidRPr="005B03D6">
        <w:rPr>
          <w:rFonts w:cs="Arial"/>
          <w:color w:val="000000"/>
          <w:szCs w:val="36"/>
          <w:lang w:val="fr-CA"/>
        </w:rPr>
        <w:t>.</w:t>
      </w:r>
    </w:p>
    <w:p w14:paraId="0563103E" w14:textId="63E843C0" w:rsidR="0033223E" w:rsidRPr="005B03D6" w:rsidRDefault="00A424D0" w:rsidP="00281860">
      <w:pPr>
        <w:rPr>
          <w:rFonts w:cs="Arial"/>
          <w:color w:val="000000" w:themeColor="text1"/>
          <w:szCs w:val="36"/>
          <w:lang w:val="fr-CA"/>
        </w:rPr>
      </w:pPr>
      <w:r w:rsidRPr="005B03D6">
        <w:rPr>
          <w:rFonts w:cs="Arial"/>
          <w:color w:val="000000"/>
          <w:szCs w:val="36"/>
          <w:lang w:val="fr-CA"/>
        </w:rPr>
        <w:t xml:space="preserve">Plus tôt cette année, nous avons tenu notre premier événement en personne ouvert à tout le personnel depuis 2020. Bien que cet événement </w:t>
      </w:r>
      <w:r w:rsidR="00052FAA" w:rsidRPr="005B03D6">
        <w:rPr>
          <w:rFonts w:cs="Arial"/>
          <w:color w:val="000000"/>
          <w:szCs w:val="36"/>
          <w:lang w:val="fr-CA"/>
        </w:rPr>
        <w:t>ait été</w:t>
      </w:r>
      <w:r w:rsidRPr="005B03D6">
        <w:rPr>
          <w:rFonts w:cs="Arial"/>
          <w:color w:val="000000"/>
          <w:szCs w:val="36"/>
          <w:lang w:val="fr-CA"/>
        </w:rPr>
        <w:t xml:space="preserve"> notre plus accessible à ce jour, nous avons </w:t>
      </w:r>
      <w:r w:rsidR="000D78DC" w:rsidRPr="005B03D6">
        <w:rPr>
          <w:rFonts w:cs="Arial"/>
          <w:color w:val="000000"/>
          <w:szCs w:val="36"/>
          <w:lang w:val="fr-CA"/>
        </w:rPr>
        <w:t>appris</w:t>
      </w:r>
      <w:r w:rsidRPr="005B03D6">
        <w:rPr>
          <w:rFonts w:cs="Arial"/>
          <w:color w:val="000000"/>
          <w:szCs w:val="36"/>
          <w:lang w:val="fr-CA"/>
        </w:rPr>
        <w:t xml:space="preserve"> </w:t>
      </w:r>
      <w:r w:rsidR="0085329C" w:rsidRPr="005B03D6">
        <w:rPr>
          <w:rFonts w:cs="Arial"/>
          <w:color w:val="000000"/>
          <w:szCs w:val="36"/>
          <w:lang w:val="fr-CA"/>
        </w:rPr>
        <w:t>qu’il restait</w:t>
      </w:r>
      <w:r w:rsidRPr="005B03D6">
        <w:rPr>
          <w:rFonts w:cs="Arial"/>
          <w:color w:val="000000"/>
          <w:szCs w:val="36"/>
          <w:lang w:val="fr-CA"/>
        </w:rPr>
        <w:t xml:space="preserve"> encore du chemin à parcourir. Vous trouverez </w:t>
      </w:r>
      <w:r w:rsidR="00B549AA" w:rsidRPr="005B03D6">
        <w:rPr>
          <w:rFonts w:cs="Arial"/>
          <w:color w:val="000000"/>
          <w:szCs w:val="36"/>
          <w:lang w:val="fr-CA"/>
        </w:rPr>
        <w:t xml:space="preserve">dans ce rapport </w:t>
      </w:r>
      <w:r w:rsidRPr="005B03D6">
        <w:rPr>
          <w:rFonts w:cs="Arial"/>
          <w:color w:val="000000"/>
          <w:szCs w:val="36"/>
          <w:lang w:val="fr-CA"/>
        </w:rPr>
        <w:t>la rétroaction</w:t>
      </w:r>
      <w:r w:rsidR="000D78DC" w:rsidRPr="005B03D6">
        <w:rPr>
          <w:rFonts w:cs="Arial"/>
          <w:color w:val="000000"/>
          <w:szCs w:val="36"/>
          <w:lang w:val="fr-CA"/>
        </w:rPr>
        <w:t xml:space="preserve"> </w:t>
      </w:r>
      <w:r w:rsidRPr="005B03D6">
        <w:rPr>
          <w:rFonts w:cs="Arial"/>
          <w:color w:val="000000"/>
          <w:szCs w:val="36"/>
          <w:lang w:val="fr-CA"/>
        </w:rPr>
        <w:t xml:space="preserve">de </w:t>
      </w:r>
      <w:proofErr w:type="spellStart"/>
      <w:r w:rsidRPr="005B03D6">
        <w:rPr>
          <w:rFonts w:cs="Arial"/>
          <w:color w:val="000000"/>
          <w:szCs w:val="36"/>
          <w:lang w:val="fr-CA"/>
        </w:rPr>
        <w:t>DiversesHabiletés</w:t>
      </w:r>
      <w:proofErr w:type="spellEnd"/>
      <w:r w:rsidR="005B42B4" w:rsidRPr="005B03D6">
        <w:rPr>
          <w:rFonts w:cs="Arial"/>
          <w:color w:val="000000"/>
          <w:szCs w:val="36"/>
          <w:lang w:val="fr-CA"/>
        </w:rPr>
        <w:t xml:space="preserve"> </w:t>
      </w:r>
      <w:r w:rsidR="00B549AA" w:rsidRPr="005B03D6">
        <w:rPr>
          <w:rFonts w:cs="Arial"/>
          <w:color w:val="000000"/>
          <w:szCs w:val="36"/>
          <w:lang w:val="fr-CA"/>
        </w:rPr>
        <w:t>concernant l’événement</w:t>
      </w:r>
      <w:r w:rsidRPr="005B03D6">
        <w:rPr>
          <w:rFonts w:cs="Arial"/>
          <w:color w:val="000000"/>
          <w:szCs w:val="36"/>
          <w:lang w:val="fr-CA"/>
        </w:rPr>
        <w:t>.</w:t>
      </w:r>
    </w:p>
    <w:p w14:paraId="4472D0D9" w14:textId="2A5C23ED" w:rsidR="0033223E" w:rsidRPr="005B03D6" w:rsidRDefault="005F2DBA" w:rsidP="00281860">
      <w:pPr>
        <w:rPr>
          <w:rFonts w:cs="Arial"/>
          <w:color w:val="000000" w:themeColor="text1"/>
          <w:szCs w:val="36"/>
          <w:lang w:val="fr-CA"/>
        </w:rPr>
      </w:pPr>
      <w:r w:rsidRPr="005B03D6">
        <w:rPr>
          <w:rFonts w:cs="Arial"/>
          <w:color w:val="000000"/>
          <w:szCs w:val="36"/>
          <w:lang w:val="fr-CA"/>
        </w:rPr>
        <w:t xml:space="preserve">Nous nous engageons dès </w:t>
      </w:r>
      <w:r w:rsidR="00064601" w:rsidRPr="005B03D6">
        <w:rPr>
          <w:rFonts w:cs="Arial"/>
          <w:color w:val="000000"/>
          <w:szCs w:val="36"/>
          <w:lang w:val="fr-CA"/>
        </w:rPr>
        <w:t>aujourd’hui</w:t>
      </w:r>
      <w:r w:rsidRPr="005B03D6">
        <w:rPr>
          <w:rFonts w:cs="Arial"/>
          <w:color w:val="000000"/>
          <w:szCs w:val="36"/>
          <w:lang w:val="fr-CA"/>
        </w:rPr>
        <w:t xml:space="preserve"> à toujours viser </w:t>
      </w:r>
      <w:r w:rsidR="000D78DC" w:rsidRPr="005B03D6">
        <w:rPr>
          <w:rFonts w:cs="Arial"/>
          <w:color w:val="000000"/>
          <w:szCs w:val="36"/>
          <w:lang w:val="fr-CA"/>
        </w:rPr>
        <w:t xml:space="preserve">une meilleure </w:t>
      </w:r>
      <w:r w:rsidRPr="005B03D6">
        <w:rPr>
          <w:rFonts w:cs="Arial"/>
          <w:color w:val="000000"/>
          <w:szCs w:val="36"/>
          <w:lang w:val="fr-CA"/>
        </w:rPr>
        <w:t>accessibilité. L</w:t>
      </w:r>
      <w:r w:rsidR="007367AA" w:rsidRPr="005B03D6">
        <w:rPr>
          <w:rFonts w:cs="Arial"/>
          <w:color w:val="000000"/>
          <w:szCs w:val="36"/>
          <w:lang w:val="fr-CA"/>
        </w:rPr>
        <w:t>e changement est amorcé</w:t>
      </w:r>
      <w:r w:rsidR="00697999" w:rsidRPr="005B03D6">
        <w:rPr>
          <w:rFonts w:cs="Arial"/>
          <w:color w:val="000000"/>
          <w:szCs w:val="36"/>
          <w:lang w:val="fr-CA"/>
        </w:rPr>
        <w:t>.</w:t>
      </w:r>
    </w:p>
    <w:p w14:paraId="03C2E2C3" w14:textId="0F294178" w:rsidR="0033223E" w:rsidRPr="005B03D6" w:rsidRDefault="005F2DBA" w:rsidP="00281860">
      <w:pPr>
        <w:rPr>
          <w:rFonts w:cs="Arial"/>
          <w:color w:val="000000" w:themeColor="text1"/>
          <w:szCs w:val="36"/>
          <w:lang w:val="fr-CA"/>
        </w:rPr>
      </w:pPr>
      <w:r w:rsidRPr="005B03D6">
        <w:rPr>
          <w:rFonts w:cs="Arial"/>
          <w:color w:val="000000"/>
          <w:szCs w:val="36"/>
          <w:lang w:val="fr-CA"/>
        </w:rPr>
        <w:t xml:space="preserve">Toutes vos rétroactions, suggestions et questions au sujet de ce rapport sont les bienvenues. Pour nous les transmettre, </w:t>
      </w:r>
      <w:r w:rsidR="00064601" w:rsidRPr="005B03D6">
        <w:rPr>
          <w:rFonts w:cs="Arial"/>
          <w:color w:val="000000"/>
          <w:szCs w:val="36"/>
          <w:lang w:val="fr-CA"/>
        </w:rPr>
        <w:t>voir</w:t>
      </w:r>
      <w:r w:rsidRPr="005B03D6">
        <w:rPr>
          <w:rFonts w:cs="Arial"/>
          <w:color w:val="000000"/>
          <w:szCs w:val="36"/>
          <w:lang w:val="fr-CA"/>
        </w:rPr>
        <w:t xml:space="preserve"> la section </w:t>
      </w:r>
      <w:r w:rsidR="00603889" w:rsidRPr="005B03D6">
        <w:rPr>
          <w:rFonts w:cs="Arial"/>
          <w:i/>
          <w:iCs/>
          <w:color w:val="000000"/>
          <w:szCs w:val="36"/>
          <w:lang w:val="fr-CA"/>
        </w:rPr>
        <w:t>N</w:t>
      </w:r>
      <w:r w:rsidR="000D78DC" w:rsidRPr="005B03D6">
        <w:rPr>
          <w:rFonts w:cs="Arial"/>
          <w:i/>
          <w:iCs/>
          <w:color w:val="000000"/>
          <w:szCs w:val="36"/>
          <w:lang w:val="fr-CA"/>
        </w:rPr>
        <w:t>ous contacter</w:t>
      </w:r>
      <w:r w:rsidRPr="005B03D6">
        <w:rPr>
          <w:rFonts w:cs="Arial"/>
          <w:color w:val="000000"/>
          <w:szCs w:val="36"/>
          <w:lang w:val="fr-CA"/>
        </w:rPr>
        <w:t>.</w:t>
      </w:r>
    </w:p>
    <w:p w14:paraId="7123047B" w14:textId="7F04B46C" w:rsidR="0033223E" w:rsidRPr="00F56AC6" w:rsidRDefault="00D315EE" w:rsidP="00281860">
      <w:pPr>
        <w:pStyle w:val="Heading1"/>
      </w:pPr>
      <w:bookmarkStart w:id="2" w:name="_Toc183437143"/>
      <w:r w:rsidRPr="005B03D6">
        <w:lastRenderedPageBreak/>
        <w:t>Faits saillants</w:t>
      </w:r>
      <w:bookmarkEnd w:id="2"/>
    </w:p>
    <w:p w14:paraId="676FD2D9" w14:textId="437CC820" w:rsidR="0033223E" w:rsidRPr="00281860" w:rsidRDefault="009E325A" w:rsidP="00DE7E74">
      <w:pPr>
        <w:pStyle w:val="Heading2"/>
      </w:pPr>
      <w:bookmarkStart w:id="3" w:name="_Toc183437144"/>
      <w:r w:rsidRPr="005B03D6">
        <w:t>Agrandir l’équipe</w:t>
      </w:r>
      <w:bookmarkEnd w:id="3"/>
    </w:p>
    <w:p w14:paraId="47F8CBE3" w14:textId="1B28C067" w:rsidR="0033223E" w:rsidRPr="005B03D6" w:rsidRDefault="009E325A" w:rsidP="00281860">
      <w:pPr>
        <w:rPr>
          <w:rFonts w:cs="Arial"/>
          <w:iCs/>
          <w:color w:val="000000" w:themeColor="text1"/>
          <w:szCs w:val="36"/>
          <w:lang w:val="fr-CA"/>
        </w:rPr>
      </w:pPr>
      <w:r w:rsidRPr="005B03D6">
        <w:rPr>
          <w:rFonts w:cs="Arial"/>
          <w:iCs/>
          <w:color w:val="000000"/>
          <w:szCs w:val="36"/>
          <w:lang w:val="fr-CA"/>
        </w:rPr>
        <w:t xml:space="preserve">Nous avons créé des rôles qui veilleront à l’accessibilité </w:t>
      </w:r>
      <w:r w:rsidR="000E16FE" w:rsidRPr="005B03D6">
        <w:rPr>
          <w:rFonts w:cs="Arial"/>
          <w:iCs/>
          <w:color w:val="000000"/>
          <w:szCs w:val="36"/>
          <w:lang w:val="fr-CA"/>
        </w:rPr>
        <w:t xml:space="preserve">à </w:t>
      </w:r>
      <w:r w:rsidRPr="005B03D6">
        <w:rPr>
          <w:rFonts w:cs="Arial"/>
          <w:iCs/>
          <w:color w:val="000000"/>
          <w:szCs w:val="36"/>
          <w:lang w:val="fr-CA"/>
        </w:rPr>
        <w:t>E</w:t>
      </w:r>
      <w:r w:rsidR="000E16FE" w:rsidRPr="005B03D6">
        <w:rPr>
          <w:rFonts w:cs="Arial"/>
          <w:iCs/>
          <w:color w:val="000000"/>
          <w:szCs w:val="36"/>
          <w:lang w:val="fr-CA"/>
        </w:rPr>
        <w:t>xportation et développement Canada (E</w:t>
      </w:r>
      <w:r w:rsidRPr="005B03D6">
        <w:rPr>
          <w:rFonts w:cs="Arial"/>
          <w:iCs/>
          <w:color w:val="000000"/>
          <w:szCs w:val="36"/>
          <w:lang w:val="fr-CA"/>
        </w:rPr>
        <w:t>DC</w:t>
      </w:r>
      <w:r w:rsidR="000E16FE" w:rsidRPr="005B03D6">
        <w:rPr>
          <w:rFonts w:cs="Arial"/>
          <w:iCs/>
          <w:color w:val="000000"/>
          <w:szCs w:val="36"/>
          <w:lang w:val="fr-CA"/>
        </w:rPr>
        <w:t>)</w:t>
      </w:r>
      <w:r w:rsidRPr="005B03D6">
        <w:rPr>
          <w:rFonts w:cs="Arial"/>
          <w:iCs/>
          <w:color w:val="000000"/>
          <w:szCs w:val="36"/>
          <w:lang w:val="fr-CA"/>
        </w:rPr>
        <w:t>. Voici quelques exemples :</w:t>
      </w:r>
    </w:p>
    <w:p w14:paraId="2EB2A360" w14:textId="29725055" w:rsidR="0033223E" w:rsidRPr="005B03D6" w:rsidRDefault="009E325A" w:rsidP="008C7A62">
      <w:pPr>
        <w:pStyle w:val="ListParagraph"/>
        <w:rPr>
          <w:color w:val="000000" w:themeColor="text1"/>
        </w:rPr>
      </w:pPr>
      <w:r w:rsidRPr="005B03D6">
        <w:t>Conseiller</w:t>
      </w:r>
      <w:r w:rsidR="007367AA" w:rsidRPr="005B03D6">
        <w:t xml:space="preserve"> ou conseillère</w:t>
      </w:r>
      <w:r w:rsidRPr="005B03D6">
        <w:t xml:space="preserve"> en changement</w:t>
      </w:r>
    </w:p>
    <w:p w14:paraId="16326089" w14:textId="4AE3CBC3" w:rsidR="0033223E" w:rsidRPr="005B03D6" w:rsidRDefault="009E325A" w:rsidP="008C7A62">
      <w:pPr>
        <w:pStyle w:val="ListParagraph"/>
        <w:rPr>
          <w:color w:val="000000" w:themeColor="text1"/>
        </w:rPr>
      </w:pPr>
      <w:r w:rsidRPr="005B03D6">
        <w:t>C</w:t>
      </w:r>
      <w:r w:rsidR="007367AA" w:rsidRPr="005B03D6">
        <w:t>onseillère ou c</w:t>
      </w:r>
      <w:r w:rsidRPr="005B03D6">
        <w:t>onseiller, Formation et perfectionnement</w:t>
      </w:r>
    </w:p>
    <w:p w14:paraId="25AE2643" w14:textId="61CB1110" w:rsidR="0033223E" w:rsidRPr="005B03D6" w:rsidRDefault="009E325A" w:rsidP="008C7A62">
      <w:pPr>
        <w:pStyle w:val="ListParagraph"/>
        <w:rPr>
          <w:color w:val="000000" w:themeColor="text1"/>
        </w:rPr>
      </w:pPr>
      <w:r w:rsidRPr="005B03D6">
        <w:t xml:space="preserve">Associé </w:t>
      </w:r>
      <w:r w:rsidR="007367AA" w:rsidRPr="005B03D6">
        <w:t xml:space="preserve">ou associée </w:t>
      </w:r>
      <w:r w:rsidRPr="005B03D6">
        <w:t>en accessibilité</w:t>
      </w:r>
    </w:p>
    <w:p w14:paraId="659C09A3" w14:textId="7913CB0C" w:rsidR="0033223E" w:rsidRPr="005B03D6" w:rsidRDefault="0085329C" w:rsidP="00281860">
      <w:pPr>
        <w:rPr>
          <w:rFonts w:cs="Arial"/>
          <w:iCs/>
          <w:color w:val="000000" w:themeColor="text1"/>
          <w:szCs w:val="36"/>
          <w:lang w:val="fr-CA"/>
        </w:rPr>
      </w:pPr>
      <w:r w:rsidRPr="005B03D6">
        <w:rPr>
          <w:rFonts w:cs="Arial"/>
          <w:iCs/>
          <w:color w:val="000000"/>
          <w:szCs w:val="36"/>
          <w:lang w:val="fr-CA"/>
        </w:rPr>
        <w:t>C</w:t>
      </w:r>
      <w:r w:rsidR="009E325A" w:rsidRPr="005B03D6">
        <w:rPr>
          <w:rFonts w:cs="Arial"/>
          <w:iCs/>
          <w:color w:val="000000"/>
          <w:szCs w:val="36"/>
          <w:lang w:val="fr-CA"/>
        </w:rPr>
        <w:t xml:space="preserve">es rôles </w:t>
      </w:r>
      <w:r w:rsidRPr="005B03D6">
        <w:rPr>
          <w:rFonts w:cs="Arial"/>
          <w:iCs/>
          <w:color w:val="000000"/>
          <w:szCs w:val="36"/>
          <w:lang w:val="fr-CA"/>
        </w:rPr>
        <w:t>sont</w:t>
      </w:r>
      <w:r w:rsidR="009E325A" w:rsidRPr="005B03D6">
        <w:rPr>
          <w:rFonts w:cs="Arial"/>
          <w:iCs/>
          <w:color w:val="000000"/>
          <w:szCs w:val="36"/>
          <w:lang w:val="fr-CA"/>
        </w:rPr>
        <w:t xml:space="preserve"> la preuve que la haute direction d’EDC </w:t>
      </w:r>
      <w:r w:rsidRPr="005B03D6">
        <w:rPr>
          <w:rFonts w:cs="Arial"/>
          <w:iCs/>
          <w:color w:val="000000"/>
          <w:szCs w:val="36"/>
          <w:lang w:val="fr-CA"/>
        </w:rPr>
        <w:t>se soucie de</w:t>
      </w:r>
      <w:r w:rsidR="009E325A" w:rsidRPr="005B03D6">
        <w:rPr>
          <w:rFonts w:cs="Arial"/>
          <w:iCs/>
          <w:color w:val="000000"/>
          <w:szCs w:val="36"/>
          <w:lang w:val="fr-CA"/>
        </w:rPr>
        <w:t xml:space="preserve"> l’accessibilité et </w:t>
      </w:r>
      <w:r w:rsidRPr="005B03D6">
        <w:rPr>
          <w:rFonts w:cs="Arial"/>
          <w:iCs/>
          <w:color w:val="000000"/>
          <w:szCs w:val="36"/>
          <w:lang w:val="fr-CA"/>
        </w:rPr>
        <w:t xml:space="preserve">de </w:t>
      </w:r>
      <w:r w:rsidR="009E325A" w:rsidRPr="005B03D6">
        <w:rPr>
          <w:rFonts w:cs="Arial"/>
          <w:iCs/>
          <w:color w:val="000000"/>
          <w:szCs w:val="36"/>
          <w:lang w:val="fr-CA"/>
        </w:rPr>
        <w:t xml:space="preserve">l’inclusion et </w:t>
      </w:r>
      <w:r w:rsidRPr="005B03D6">
        <w:rPr>
          <w:rFonts w:cs="Arial"/>
          <w:iCs/>
          <w:color w:val="000000"/>
          <w:szCs w:val="36"/>
          <w:lang w:val="fr-CA"/>
        </w:rPr>
        <w:t>qu’elle appuie</w:t>
      </w:r>
      <w:r w:rsidR="009E325A" w:rsidRPr="005B03D6">
        <w:rPr>
          <w:rFonts w:cs="Arial"/>
          <w:iCs/>
          <w:color w:val="000000"/>
          <w:szCs w:val="36"/>
          <w:lang w:val="fr-CA"/>
        </w:rPr>
        <w:t xml:space="preserve"> </w:t>
      </w:r>
      <w:r w:rsidR="00064601" w:rsidRPr="005B03D6">
        <w:rPr>
          <w:rFonts w:cs="Arial"/>
          <w:iCs/>
          <w:color w:val="000000"/>
          <w:szCs w:val="36"/>
          <w:lang w:val="fr-CA"/>
        </w:rPr>
        <w:t>nos efforts en ce sens</w:t>
      </w:r>
      <w:r w:rsidR="009E325A" w:rsidRPr="005B03D6">
        <w:rPr>
          <w:rFonts w:cs="Arial"/>
          <w:iCs/>
          <w:color w:val="000000"/>
          <w:szCs w:val="36"/>
          <w:lang w:val="fr-CA"/>
        </w:rPr>
        <w:t>.</w:t>
      </w:r>
    </w:p>
    <w:p w14:paraId="3217DD94" w14:textId="72842669" w:rsidR="0033223E" w:rsidRPr="005B03D6" w:rsidRDefault="007367AA" w:rsidP="00DE7E74">
      <w:pPr>
        <w:pStyle w:val="Heading2"/>
      </w:pPr>
      <w:bookmarkStart w:id="4" w:name="_Toc183437145"/>
      <w:r w:rsidRPr="005B03D6">
        <w:t>C</w:t>
      </w:r>
      <w:r w:rsidR="009E325A" w:rsidRPr="005B03D6">
        <w:t xml:space="preserve">omité directeur </w:t>
      </w:r>
      <w:r w:rsidRPr="005B03D6">
        <w:t xml:space="preserve">sur </w:t>
      </w:r>
      <w:r w:rsidR="009E325A" w:rsidRPr="005B03D6">
        <w:t>l’accessibilité</w:t>
      </w:r>
      <w:bookmarkEnd w:id="4"/>
    </w:p>
    <w:p w14:paraId="589C381A" w14:textId="3DD23934" w:rsidR="0033223E" w:rsidRPr="005B03D6" w:rsidRDefault="009E325A" w:rsidP="00281860">
      <w:pPr>
        <w:rPr>
          <w:rFonts w:cs="Arial"/>
          <w:iCs/>
          <w:color w:val="000000" w:themeColor="text1"/>
          <w:szCs w:val="36"/>
          <w:lang w:val="fr-CA"/>
        </w:rPr>
      </w:pPr>
      <w:r w:rsidRPr="005B03D6">
        <w:rPr>
          <w:rFonts w:cs="Arial"/>
          <w:iCs/>
          <w:color w:val="000000"/>
          <w:szCs w:val="36"/>
          <w:lang w:val="fr-CA"/>
        </w:rPr>
        <w:t xml:space="preserve">Cette année, nous avons </w:t>
      </w:r>
      <w:r w:rsidR="00C01F95" w:rsidRPr="005B03D6">
        <w:rPr>
          <w:rFonts w:cs="Arial"/>
          <w:iCs/>
          <w:color w:val="000000"/>
          <w:szCs w:val="36"/>
          <w:lang w:val="fr-CA"/>
        </w:rPr>
        <w:t>constitué</w:t>
      </w:r>
      <w:r w:rsidRPr="005B03D6">
        <w:rPr>
          <w:rFonts w:cs="Arial"/>
          <w:iCs/>
          <w:color w:val="000000"/>
          <w:szCs w:val="36"/>
          <w:lang w:val="fr-CA"/>
        </w:rPr>
        <w:t xml:space="preserve"> un comité directeur sur l’accessibilité qui rassemble des </w:t>
      </w:r>
      <w:r w:rsidR="00483A55" w:rsidRPr="005B03D6">
        <w:rPr>
          <w:rFonts w:cs="Arial"/>
          <w:iCs/>
          <w:color w:val="000000"/>
          <w:szCs w:val="36"/>
          <w:lang w:val="fr-CA"/>
        </w:rPr>
        <w:t xml:space="preserve">cadres supérieurs </w:t>
      </w:r>
      <w:r w:rsidRPr="005B03D6">
        <w:rPr>
          <w:rFonts w:cs="Arial"/>
          <w:iCs/>
          <w:color w:val="000000"/>
          <w:szCs w:val="36"/>
          <w:lang w:val="fr-CA"/>
        </w:rPr>
        <w:t xml:space="preserve">de </w:t>
      </w:r>
      <w:r w:rsidR="00483A55" w:rsidRPr="005B03D6">
        <w:rPr>
          <w:rFonts w:cs="Arial"/>
          <w:iCs/>
          <w:color w:val="000000"/>
          <w:szCs w:val="36"/>
          <w:lang w:val="fr-CA"/>
        </w:rPr>
        <w:t>l’ensemble d’</w:t>
      </w:r>
      <w:r w:rsidRPr="005B03D6">
        <w:rPr>
          <w:rFonts w:cs="Arial"/>
          <w:iCs/>
          <w:color w:val="000000"/>
          <w:szCs w:val="36"/>
          <w:lang w:val="fr-CA"/>
        </w:rPr>
        <w:t>EDC. Le comité s’est réuni chaque mois pour :</w:t>
      </w:r>
    </w:p>
    <w:p w14:paraId="0807DAE7" w14:textId="7A98AD60" w:rsidR="009E325A" w:rsidRPr="005B03D6" w:rsidRDefault="00C56F37" w:rsidP="008C7A62">
      <w:pPr>
        <w:pStyle w:val="ListParagraph"/>
        <w:rPr>
          <w:color w:val="000000" w:themeColor="text1"/>
        </w:rPr>
      </w:pPr>
      <w:r w:rsidRPr="005B03D6">
        <w:t>s’assurer</w:t>
      </w:r>
      <w:r w:rsidR="009E325A" w:rsidRPr="005B03D6">
        <w:t xml:space="preserve"> que no</w:t>
      </w:r>
      <w:r w:rsidR="00483A55" w:rsidRPr="005B03D6">
        <w:t>s</w:t>
      </w:r>
      <w:r w:rsidR="009E325A" w:rsidRPr="005B03D6">
        <w:t xml:space="preserve"> démarche</w:t>
      </w:r>
      <w:r w:rsidR="00483A55" w:rsidRPr="005B03D6">
        <w:t>s</w:t>
      </w:r>
      <w:r w:rsidR="009E325A" w:rsidRPr="005B03D6">
        <w:t xml:space="preserve"> </w:t>
      </w:r>
      <w:r w:rsidR="00483A55" w:rsidRPr="005B03D6">
        <w:t>pour accroître l</w:t>
      </w:r>
      <w:r w:rsidR="009E325A" w:rsidRPr="005B03D6">
        <w:t>’accessibilité progresse</w:t>
      </w:r>
      <w:r w:rsidR="00483A55" w:rsidRPr="005B03D6">
        <w:t>nt</w:t>
      </w:r>
      <w:r w:rsidR="009E325A" w:rsidRPr="005B03D6">
        <w:t xml:space="preserve"> </w:t>
      </w:r>
      <w:r w:rsidRPr="005B03D6">
        <w:t>comme</w:t>
      </w:r>
      <w:r w:rsidR="009E325A" w:rsidRPr="005B03D6">
        <w:t xml:space="preserve"> </w:t>
      </w:r>
      <w:r w:rsidRPr="005B03D6">
        <w:t>prévu</w:t>
      </w:r>
      <w:r w:rsidR="009E325A" w:rsidRPr="005B03D6">
        <w:t>;</w:t>
      </w:r>
    </w:p>
    <w:p w14:paraId="1EC60354" w14:textId="4FD87B75" w:rsidR="0033223E" w:rsidRPr="005B03D6" w:rsidRDefault="009E325A" w:rsidP="008C7A62">
      <w:pPr>
        <w:pStyle w:val="ListParagraph"/>
        <w:rPr>
          <w:color w:val="000000" w:themeColor="text1"/>
        </w:rPr>
      </w:pPr>
      <w:r w:rsidRPr="005B03D6">
        <w:t xml:space="preserve">tenir les </w:t>
      </w:r>
      <w:r w:rsidR="00483A55" w:rsidRPr="005B03D6">
        <w:t xml:space="preserve">cadres </w:t>
      </w:r>
      <w:r w:rsidRPr="005B03D6">
        <w:t>au fait des enjeux d’accessibilité et d’inclusion;</w:t>
      </w:r>
    </w:p>
    <w:p w14:paraId="2D7A7479" w14:textId="5FEED06E" w:rsidR="0033223E" w:rsidRPr="005B03D6" w:rsidRDefault="009E325A" w:rsidP="008C7A62">
      <w:pPr>
        <w:pStyle w:val="ListParagraph"/>
        <w:rPr>
          <w:color w:val="000000" w:themeColor="text1"/>
        </w:rPr>
      </w:pPr>
      <w:r w:rsidRPr="005B03D6">
        <w:t xml:space="preserve">vérifier que les équipes </w:t>
      </w:r>
      <w:r w:rsidR="00BF094B" w:rsidRPr="005B03D6">
        <w:t>font le nécessaire pour</w:t>
      </w:r>
      <w:r w:rsidRPr="005B03D6">
        <w:t xml:space="preserve"> </w:t>
      </w:r>
      <w:r w:rsidR="00656118" w:rsidRPr="005B03D6">
        <w:t>résoudre</w:t>
      </w:r>
      <w:r w:rsidRPr="005B03D6">
        <w:t xml:space="preserve"> </w:t>
      </w:r>
      <w:r w:rsidR="00C56F37" w:rsidRPr="005B03D6">
        <w:t>c</w:t>
      </w:r>
      <w:r w:rsidRPr="005B03D6">
        <w:t xml:space="preserve">es </w:t>
      </w:r>
      <w:r w:rsidR="00656118" w:rsidRPr="005B03D6">
        <w:t>enjeux</w:t>
      </w:r>
      <w:r w:rsidRPr="005B03D6">
        <w:t>.</w:t>
      </w:r>
    </w:p>
    <w:p w14:paraId="378BC5E0" w14:textId="5B60483A" w:rsidR="0033223E" w:rsidRPr="005B03D6" w:rsidRDefault="009E325A" w:rsidP="00281860">
      <w:pPr>
        <w:rPr>
          <w:rFonts w:cs="Arial"/>
          <w:iCs/>
          <w:color w:val="000000" w:themeColor="text1"/>
          <w:szCs w:val="36"/>
          <w:lang w:val="fr-CA"/>
        </w:rPr>
      </w:pPr>
      <w:r w:rsidRPr="005B03D6">
        <w:rPr>
          <w:rFonts w:cs="Arial"/>
          <w:iCs/>
          <w:color w:val="000000"/>
          <w:szCs w:val="36"/>
          <w:lang w:val="fr-CA"/>
        </w:rPr>
        <w:t xml:space="preserve">Ces réunions sont essentielles. </w:t>
      </w:r>
      <w:r w:rsidR="0056379C" w:rsidRPr="005B03D6">
        <w:rPr>
          <w:rFonts w:cs="Arial"/>
          <w:iCs/>
          <w:color w:val="000000"/>
          <w:szCs w:val="36"/>
          <w:lang w:val="fr-CA"/>
        </w:rPr>
        <w:t>Grâce à e</w:t>
      </w:r>
      <w:r w:rsidR="00483A55" w:rsidRPr="005B03D6">
        <w:rPr>
          <w:rFonts w:cs="Arial"/>
          <w:iCs/>
          <w:color w:val="000000"/>
          <w:szCs w:val="36"/>
          <w:lang w:val="fr-CA"/>
        </w:rPr>
        <w:t>lles</w:t>
      </w:r>
      <w:r w:rsidR="0056379C" w:rsidRPr="005B03D6">
        <w:rPr>
          <w:rFonts w:cs="Arial"/>
          <w:iCs/>
          <w:color w:val="000000"/>
          <w:szCs w:val="36"/>
          <w:lang w:val="fr-CA"/>
        </w:rPr>
        <w:t xml:space="preserve">, les </w:t>
      </w:r>
      <w:r w:rsidR="0058044D" w:rsidRPr="005B03D6">
        <w:rPr>
          <w:rFonts w:cs="Arial"/>
          <w:iCs/>
          <w:color w:val="000000"/>
          <w:szCs w:val="36"/>
          <w:lang w:val="fr-CA"/>
        </w:rPr>
        <w:t xml:space="preserve">enjeux d’accessibilité </w:t>
      </w:r>
      <w:r w:rsidR="0056379C" w:rsidRPr="005B03D6">
        <w:rPr>
          <w:rFonts w:cs="Arial"/>
          <w:iCs/>
          <w:color w:val="000000"/>
          <w:szCs w:val="36"/>
          <w:lang w:val="fr-CA"/>
        </w:rPr>
        <w:t xml:space="preserve">continuent de faire partie des discussions </w:t>
      </w:r>
      <w:r w:rsidR="0056379C" w:rsidRPr="005B03D6">
        <w:rPr>
          <w:rFonts w:cs="Arial"/>
          <w:iCs/>
          <w:color w:val="000000"/>
          <w:szCs w:val="36"/>
          <w:lang w:val="fr-CA"/>
        </w:rPr>
        <w:lastRenderedPageBreak/>
        <w:t xml:space="preserve">des cadres, et donc </w:t>
      </w:r>
      <w:r w:rsidR="00483A55" w:rsidRPr="005B03D6">
        <w:rPr>
          <w:rFonts w:cs="Arial"/>
          <w:iCs/>
          <w:color w:val="000000"/>
          <w:szCs w:val="36"/>
          <w:lang w:val="fr-CA"/>
        </w:rPr>
        <w:t>d</w:t>
      </w:r>
      <w:r w:rsidR="0005163C" w:rsidRPr="005B03D6">
        <w:rPr>
          <w:rFonts w:cs="Arial"/>
          <w:iCs/>
          <w:color w:val="000000"/>
          <w:szCs w:val="36"/>
          <w:lang w:val="fr-CA"/>
        </w:rPr>
        <w:t xml:space="preserve">es priorités </w:t>
      </w:r>
      <w:r w:rsidR="004B2071" w:rsidRPr="005B03D6">
        <w:rPr>
          <w:rFonts w:cs="Arial"/>
          <w:iCs/>
          <w:color w:val="000000"/>
          <w:szCs w:val="36"/>
          <w:lang w:val="fr-CA"/>
        </w:rPr>
        <w:t xml:space="preserve">auxquelles </w:t>
      </w:r>
      <w:r w:rsidR="004F151B" w:rsidRPr="005B03D6">
        <w:rPr>
          <w:rFonts w:cs="Arial"/>
          <w:iCs/>
          <w:color w:val="000000"/>
          <w:szCs w:val="36"/>
          <w:lang w:val="fr-CA"/>
        </w:rPr>
        <w:t>EDC doit</w:t>
      </w:r>
      <w:r w:rsidR="000E23E8" w:rsidRPr="005B03D6">
        <w:rPr>
          <w:rFonts w:cs="Arial"/>
          <w:iCs/>
          <w:color w:val="000000"/>
          <w:szCs w:val="36"/>
          <w:lang w:val="fr-CA"/>
        </w:rPr>
        <w:t xml:space="preserve"> </w:t>
      </w:r>
      <w:r w:rsidR="00E324A6" w:rsidRPr="005B03D6">
        <w:rPr>
          <w:rFonts w:cs="Arial"/>
          <w:iCs/>
          <w:color w:val="000000"/>
          <w:szCs w:val="36"/>
          <w:lang w:val="fr-CA"/>
        </w:rPr>
        <w:t>s’intéresser</w:t>
      </w:r>
      <w:r w:rsidR="00E45CB9" w:rsidRPr="005B03D6">
        <w:rPr>
          <w:rFonts w:cs="Arial"/>
          <w:iCs/>
          <w:color w:val="000000"/>
          <w:szCs w:val="36"/>
          <w:lang w:val="fr-CA"/>
        </w:rPr>
        <w:t xml:space="preserve"> et</w:t>
      </w:r>
      <w:r w:rsidR="00FD04A9" w:rsidRPr="005B03D6">
        <w:rPr>
          <w:rFonts w:cs="Arial"/>
          <w:iCs/>
          <w:color w:val="000000"/>
          <w:szCs w:val="36"/>
          <w:lang w:val="fr-CA"/>
        </w:rPr>
        <w:t xml:space="preserve"> s’attaquer</w:t>
      </w:r>
      <w:r w:rsidR="00BB584C" w:rsidRPr="005B03D6">
        <w:rPr>
          <w:rFonts w:cs="Arial"/>
          <w:iCs/>
          <w:color w:val="000000"/>
          <w:szCs w:val="36"/>
          <w:lang w:val="fr-CA"/>
        </w:rPr>
        <w:t>.</w:t>
      </w:r>
    </w:p>
    <w:p w14:paraId="285E6C01" w14:textId="060025A2" w:rsidR="0033223E" w:rsidRPr="005B03D6" w:rsidRDefault="007367AA" w:rsidP="00DE7E74">
      <w:pPr>
        <w:pStyle w:val="Heading2"/>
      </w:pPr>
      <w:bookmarkStart w:id="5" w:name="_Toc183437146"/>
      <w:r w:rsidRPr="005B03D6">
        <w:t>P</w:t>
      </w:r>
      <w:r w:rsidR="002D6F9A" w:rsidRPr="005B03D6">
        <w:t>rogramme de formation sur l’accessibilité</w:t>
      </w:r>
      <w:bookmarkEnd w:id="5"/>
    </w:p>
    <w:p w14:paraId="49623BD4" w14:textId="7C4A5C39" w:rsidR="0033223E" w:rsidRPr="005B03D6" w:rsidRDefault="0015605B" w:rsidP="00281860">
      <w:pPr>
        <w:rPr>
          <w:rFonts w:cs="Arial"/>
          <w:iCs/>
          <w:color w:val="000000" w:themeColor="text1"/>
          <w:szCs w:val="36"/>
          <w:lang w:val="fr-CA"/>
        </w:rPr>
      </w:pPr>
      <w:r w:rsidRPr="005B03D6">
        <w:rPr>
          <w:rFonts w:cs="Arial"/>
          <w:iCs/>
          <w:color w:val="000000"/>
          <w:szCs w:val="36"/>
          <w:lang w:val="fr-CA"/>
        </w:rPr>
        <w:t xml:space="preserve">La sensibilisation aux questions d’accessibilité </w:t>
      </w:r>
      <w:r w:rsidR="00B549AA" w:rsidRPr="005B03D6">
        <w:rPr>
          <w:rFonts w:cs="Arial"/>
          <w:iCs/>
          <w:color w:val="000000"/>
          <w:szCs w:val="36"/>
          <w:lang w:val="fr-CA"/>
        </w:rPr>
        <w:t xml:space="preserve">à EDC </w:t>
      </w:r>
      <w:r w:rsidRPr="005B03D6">
        <w:rPr>
          <w:rFonts w:cs="Arial"/>
          <w:iCs/>
          <w:color w:val="000000"/>
          <w:szCs w:val="36"/>
          <w:lang w:val="fr-CA"/>
        </w:rPr>
        <w:t>passe d’abord par la formation</w:t>
      </w:r>
      <w:r w:rsidR="00635915" w:rsidRPr="005B03D6">
        <w:rPr>
          <w:rFonts w:cs="Arial"/>
          <w:iCs/>
          <w:color w:val="000000"/>
          <w:szCs w:val="36"/>
          <w:lang w:val="fr-CA"/>
        </w:rPr>
        <w:t>,</w:t>
      </w:r>
      <w:r w:rsidRPr="005B03D6">
        <w:rPr>
          <w:rFonts w:cs="Arial"/>
          <w:iCs/>
          <w:color w:val="000000"/>
          <w:szCs w:val="36"/>
          <w:lang w:val="fr-CA"/>
        </w:rPr>
        <w:t xml:space="preserve"> grâce à </w:t>
      </w:r>
      <w:r w:rsidR="00635915" w:rsidRPr="005B03D6">
        <w:rPr>
          <w:rFonts w:cs="Arial"/>
          <w:iCs/>
          <w:color w:val="000000"/>
          <w:szCs w:val="36"/>
          <w:lang w:val="fr-CA"/>
        </w:rPr>
        <w:t>laquelle</w:t>
      </w:r>
      <w:r w:rsidRPr="005B03D6">
        <w:rPr>
          <w:rFonts w:cs="Arial"/>
          <w:iCs/>
          <w:color w:val="000000"/>
          <w:szCs w:val="36"/>
          <w:lang w:val="fr-CA"/>
        </w:rPr>
        <w:t xml:space="preserve"> nous acquerrons </w:t>
      </w:r>
      <w:r w:rsidR="00635915" w:rsidRPr="005B03D6">
        <w:rPr>
          <w:rFonts w:cs="Arial"/>
          <w:iCs/>
          <w:color w:val="000000"/>
          <w:szCs w:val="36"/>
          <w:lang w:val="fr-CA"/>
        </w:rPr>
        <w:t xml:space="preserve">une base </w:t>
      </w:r>
      <w:r w:rsidRPr="005B03D6">
        <w:rPr>
          <w:rFonts w:cs="Arial"/>
          <w:iCs/>
          <w:color w:val="000000"/>
          <w:szCs w:val="36"/>
          <w:lang w:val="fr-CA"/>
        </w:rPr>
        <w:t>de connaissanc</w:t>
      </w:r>
      <w:r w:rsidR="00834EF3" w:rsidRPr="005B03D6">
        <w:rPr>
          <w:rFonts w:cs="Arial"/>
          <w:iCs/>
          <w:color w:val="000000"/>
          <w:szCs w:val="36"/>
          <w:lang w:val="fr-CA"/>
        </w:rPr>
        <w:t>e</w:t>
      </w:r>
      <w:r w:rsidRPr="005B03D6">
        <w:rPr>
          <w:rFonts w:cs="Arial"/>
          <w:iCs/>
          <w:color w:val="000000"/>
          <w:szCs w:val="36"/>
          <w:lang w:val="fr-CA"/>
        </w:rPr>
        <w:t xml:space="preserve"> </w:t>
      </w:r>
      <w:r w:rsidR="008A34A0" w:rsidRPr="005B03D6">
        <w:rPr>
          <w:rFonts w:cs="Arial"/>
          <w:iCs/>
          <w:color w:val="000000"/>
          <w:szCs w:val="36"/>
          <w:lang w:val="fr-CA"/>
        </w:rPr>
        <w:t>à utiliser dans</w:t>
      </w:r>
      <w:r w:rsidRPr="005B03D6">
        <w:rPr>
          <w:rFonts w:cs="Arial"/>
          <w:iCs/>
          <w:color w:val="000000"/>
          <w:szCs w:val="36"/>
          <w:lang w:val="fr-CA"/>
        </w:rPr>
        <w:t xml:space="preserve"> notre travail et</w:t>
      </w:r>
      <w:r w:rsidR="00F678DB" w:rsidRPr="005B03D6">
        <w:rPr>
          <w:rFonts w:cs="Arial"/>
          <w:iCs/>
          <w:color w:val="000000"/>
          <w:szCs w:val="36"/>
          <w:lang w:val="fr-CA"/>
        </w:rPr>
        <w:t xml:space="preserve"> </w:t>
      </w:r>
      <w:r w:rsidR="008A34A0" w:rsidRPr="005B03D6">
        <w:rPr>
          <w:rFonts w:cs="Arial"/>
          <w:iCs/>
          <w:color w:val="000000"/>
          <w:szCs w:val="36"/>
          <w:lang w:val="fr-CA"/>
        </w:rPr>
        <w:t xml:space="preserve">dans </w:t>
      </w:r>
      <w:r w:rsidRPr="005B03D6">
        <w:rPr>
          <w:rFonts w:cs="Arial"/>
          <w:iCs/>
          <w:color w:val="000000"/>
          <w:szCs w:val="36"/>
          <w:lang w:val="fr-CA"/>
        </w:rPr>
        <w:t xml:space="preserve">l’application de la </w:t>
      </w:r>
      <w:r w:rsidRPr="005B03D6">
        <w:rPr>
          <w:rFonts w:cs="Arial"/>
          <w:i/>
          <w:color w:val="000000"/>
          <w:szCs w:val="36"/>
          <w:lang w:val="fr-CA"/>
        </w:rPr>
        <w:t>Loi canadienne sur l’accessibilité</w:t>
      </w:r>
      <w:r w:rsidRPr="005B03D6">
        <w:rPr>
          <w:rFonts w:cs="Arial"/>
          <w:iCs/>
          <w:color w:val="000000"/>
          <w:szCs w:val="36"/>
          <w:lang w:val="fr-CA"/>
        </w:rPr>
        <w:t xml:space="preserve">. </w:t>
      </w:r>
      <w:r w:rsidR="00893C3F" w:rsidRPr="005B03D6">
        <w:rPr>
          <w:rFonts w:cs="Arial"/>
          <w:iCs/>
          <w:color w:val="000000"/>
          <w:szCs w:val="36"/>
          <w:lang w:val="fr-CA"/>
        </w:rPr>
        <w:t>C’est pourquoi</w:t>
      </w:r>
      <w:r w:rsidRPr="005B03D6">
        <w:rPr>
          <w:rFonts w:cs="Arial"/>
          <w:iCs/>
          <w:color w:val="000000"/>
          <w:szCs w:val="36"/>
          <w:lang w:val="fr-CA"/>
        </w:rPr>
        <w:t xml:space="preserve"> nous avons </w:t>
      </w:r>
      <w:r w:rsidR="00291C01" w:rsidRPr="005B03D6">
        <w:rPr>
          <w:rFonts w:cs="Arial"/>
          <w:iCs/>
          <w:color w:val="000000"/>
          <w:szCs w:val="36"/>
          <w:lang w:val="fr-CA"/>
        </w:rPr>
        <w:t>i</w:t>
      </w:r>
      <w:r w:rsidR="00996C10" w:rsidRPr="005B03D6">
        <w:rPr>
          <w:rFonts w:cs="Arial"/>
          <w:iCs/>
          <w:color w:val="000000"/>
          <w:szCs w:val="36"/>
          <w:lang w:val="fr-CA"/>
        </w:rPr>
        <w:t>n</w:t>
      </w:r>
      <w:r w:rsidR="00291C01" w:rsidRPr="005B03D6">
        <w:rPr>
          <w:rFonts w:cs="Arial"/>
          <w:iCs/>
          <w:color w:val="000000"/>
          <w:szCs w:val="36"/>
          <w:lang w:val="fr-CA"/>
        </w:rPr>
        <w:t>auguré cette année notre</w:t>
      </w:r>
      <w:r w:rsidRPr="005B03D6">
        <w:rPr>
          <w:rFonts w:cs="Arial"/>
          <w:iCs/>
          <w:color w:val="000000"/>
          <w:szCs w:val="36"/>
          <w:lang w:val="fr-CA"/>
        </w:rPr>
        <w:t xml:space="preserve"> « cadre des compétences en matière d’accessibilité »</w:t>
      </w:r>
      <w:r w:rsidR="009239A0" w:rsidRPr="005B03D6">
        <w:rPr>
          <w:rFonts w:cs="Arial"/>
          <w:iCs/>
          <w:color w:val="000000"/>
          <w:szCs w:val="36"/>
          <w:lang w:val="fr-CA"/>
        </w:rPr>
        <w:t>, qui</w:t>
      </w:r>
      <w:r w:rsidRPr="005B03D6">
        <w:rPr>
          <w:rFonts w:cs="Arial"/>
          <w:iCs/>
          <w:color w:val="000000"/>
          <w:szCs w:val="36"/>
          <w:lang w:val="fr-CA"/>
        </w:rPr>
        <w:t xml:space="preserve"> définit ce </w:t>
      </w:r>
      <w:r w:rsidR="00893C3F" w:rsidRPr="005B03D6">
        <w:rPr>
          <w:rFonts w:cs="Arial"/>
          <w:iCs/>
          <w:color w:val="000000"/>
          <w:szCs w:val="36"/>
          <w:lang w:val="fr-CA"/>
        </w:rPr>
        <w:t>qu’il y a à</w:t>
      </w:r>
      <w:r w:rsidRPr="005B03D6">
        <w:rPr>
          <w:rFonts w:cs="Arial"/>
          <w:iCs/>
          <w:color w:val="000000"/>
          <w:szCs w:val="36"/>
          <w:lang w:val="fr-CA"/>
        </w:rPr>
        <w:t xml:space="preserve"> savoir et </w:t>
      </w:r>
      <w:r w:rsidR="00893C3F" w:rsidRPr="005B03D6">
        <w:rPr>
          <w:rFonts w:cs="Arial"/>
          <w:iCs/>
          <w:color w:val="000000"/>
          <w:szCs w:val="36"/>
          <w:lang w:val="fr-CA"/>
        </w:rPr>
        <w:t xml:space="preserve">à </w:t>
      </w:r>
      <w:r w:rsidRPr="005B03D6">
        <w:rPr>
          <w:rFonts w:cs="Arial"/>
          <w:iCs/>
          <w:color w:val="000000"/>
          <w:szCs w:val="36"/>
          <w:lang w:val="fr-CA"/>
        </w:rPr>
        <w:t xml:space="preserve">faire </w:t>
      </w:r>
      <w:r w:rsidR="004E560B" w:rsidRPr="005B03D6">
        <w:rPr>
          <w:rFonts w:cs="Arial"/>
          <w:iCs/>
          <w:color w:val="000000"/>
          <w:szCs w:val="36"/>
          <w:lang w:val="fr-CA"/>
        </w:rPr>
        <w:t>à ce chapitre</w:t>
      </w:r>
      <w:r w:rsidRPr="005B03D6">
        <w:rPr>
          <w:rFonts w:cs="Arial"/>
          <w:iCs/>
          <w:color w:val="000000"/>
          <w:szCs w:val="36"/>
          <w:lang w:val="fr-CA"/>
        </w:rPr>
        <w:t xml:space="preserve">. </w:t>
      </w:r>
      <w:r w:rsidR="004E560B" w:rsidRPr="005B03D6">
        <w:rPr>
          <w:rFonts w:cs="Arial"/>
          <w:iCs/>
          <w:color w:val="000000"/>
          <w:szCs w:val="36"/>
          <w:lang w:val="fr-CA"/>
        </w:rPr>
        <w:t>C</w:t>
      </w:r>
      <w:r w:rsidRPr="005B03D6">
        <w:rPr>
          <w:rFonts w:cs="Arial"/>
          <w:iCs/>
          <w:color w:val="000000"/>
          <w:szCs w:val="36"/>
          <w:lang w:val="fr-CA"/>
        </w:rPr>
        <w:t>ertains groupes d’employés devront être en mesure d</w:t>
      </w:r>
      <w:r w:rsidR="00A3054E" w:rsidRPr="005B03D6">
        <w:rPr>
          <w:rFonts w:cs="Arial"/>
          <w:iCs/>
          <w:color w:val="000000"/>
          <w:szCs w:val="36"/>
          <w:lang w:val="fr-CA"/>
        </w:rPr>
        <w:t>’assister</w:t>
      </w:r>
      <w:r w:rsidRPr="005B03D6">
        <w:rPr>
          <w:rFonts w:cs="Arial"/>
          <w:iCs/>
          <w:color w:val="000000"/>
          <w:szCs w:val="36"/>
          <w:lang w:val="fr-CA"/>
        </w:rPr>
        <w:t xml:space="preserve"> leurs collègues</w:t>
      </w:r>
      <w:r w:rsidR="00A3054E" w:rsidRPr="005B03D6">
        <w:rPr>
          <w:rFonts w:cs="Arial"/>
          <w:iCs/>
          <w:color w:val="000000"/>
          <w:szCs w:val="36"/>
          <w:lang w:val="fr-CA"/>
        </w:rPr>
        <w:t>, et n</w:t>
      </w:r>
      <w:r w:rsidRPr="005B03D6">
        <w:rPr>
          <w:rFonts w:cs="Arial"/>
          <w:iCs/>
          <w:color w:val="000000"/>
          <w:szCs w:val="36"/>
          <w:lang w:val="fr-CA"/>
        </w:rPr>
        <w:t>ous sommes en train d’évaluer qui devra suivre une formation</w:t>
      </w:r>
      <w:r w:rsidR="00DF67DE" w:rsidRPr="005B03D6">
        <w:rPr>
          <w:rFonts w:cs="Arial"/>
          <w:iCs/>
          <w:color w:val="000000"/>
          <w:szCs w:val="36"/>
          <w:lang w:val="fr-CA"/>
        </w:rPr>
        <w:t>. N</w:t>
      </w:r>
      <w:r w:rsidRPr="005B03D6">
        <w:rPr>
          <w:rFonts w:cs="Arial"/>
          <w:iCs/>
          <w:color w:val="000000"/>
          <w:szCs w:val="36"/>
          <w:lang w:val="fr-CA"/>
        </w:rPr>
        <w:t>otre décision se fond</w:t>
      </w:r>
      <w:r w:rsidR="009C56A1" w:rsidRPr="005B03D6">
        <w:rPr>
          <w:rFonts w:cs="Arial"/>
          <w:iCs/>
          <w:color w:val="000000"/>
          <w:szCs w:val="36"/>
          <w:lang w:val="fr-CA"/>
        </w:rPr>
        <w:t>era</w:t>
      </w:r>
      <w:r w:rsidRPr="005B03D6">
        <w:rPr>
          <w:rFonts w:cs="Arial"/>
          <w:iCs/>
          <w:color w:val="000000"/>
          <w:szCs w:val="36"/>
          <w:lang w:val="fr-CA"/>
        </w:rPr>
        <w:t xml:space="preserve"> sur le rôle </w:t>
      </w:r>
      <w:r w:rsidR="004665BA" w:rsidRPr="005B03D6">
        <w:rPr>
          <w:rFonts w:cs="Arial"/>
          <w:iCs/>
          <w:color w:val="000000"/>
          <w:szCs w:val="36"/>
          <w:lang w:val="fr-CA"/>
        </w:rPr>
        <w:t>de</w:t>
      </w:r>
      <w:r w:rsidRPr="005B03D6">
        <w:rPr>
          <w:rFonts w:cs="Arial"/>
          <w:iCs/>
          <w:color w:val="000000"/>
          <w:szCs w:val="36"/>
          <w:lang w:val="fr-CA"/>
        </w:rPr>
        <w:t xml:space="preserve"> chaque personne, </w:t>
      </w:r>
      <w:r w:rsidR="00993654" w:rsidRPr="005B03D6">
        <w:rPr>
          <w:rFonts w:cs="Arial"/>
          <w:iCs/>
          <w:color w:val="000000"/>
          <w:szCs w:val="36"/>
          <w:lang w:val="fr-CA"/>
        </w:rPr>
        <w:t>selon l</w:t>
      </w:r>
      <w:r w:rsidR="00EB5544" w:rsidRPr="005B03D6">
        <w:rPr>
          <w:rFonts w:cs="Arial"/>
          <w:iCs/>
          <w:color w:val="000000"/>
          <w:szCs w:val="36"/>
          <w:lang w:val="fr-CA"/>
        </w:rPr>
        <w:t>e degré d’influence qu’elle a sur la formation des autres :</w:t>
      </w:r>
      <w:r w:rsidR="00622130" w:rsidRPr="005B03D6">
        <w:rPr>
          <w:rFonts w:cs="Arial"/>
          <w:iCs/>
          <w:color w:val="000000"/>
          <w:szCs w:val="36"/>
          <w:lang w:val="fr-CA"/>
        </w:rPr>
        <w:t xml:space="preserve"> </w:t>
      </w:r>
      <w:r w:rsidR="00EB5544" w:rsidRPr="005B03D6">
        <w:rPr>
          <w:rFonts w:cs="Arial"/>
          <w:iCs/>
          <w:color w:val="000000"/>
          <w:szCs w:val="36"/>
          <w:lang w:val="fr-CA"/>
        </w:rPr>
        <w:t xml:space="preserve">par exemple, </w:t>
      </w:r>
      <w:r w:rsidR="004665BA" w:rsidRPr="005B03D6">
        <w:rPr>
          <w:rFonts w:cs="Arial"/>
          <w:iCs/>
          <w:color w:val="000000"/>
          <w:szCs w:val="36"/>
          <w:lang w:val="fr-CA"/>
        </w:rPr>
        <w:t xml:space="preserve">dans le cadre de ses fonctions, </w:t>
      </w:r>
      <w:r w:rsidR="00723B02" w:rsidRPr="005B03D6">
        <w:rPr>
          <w:rFonts w:cs="Arial"/>
          <w:iCs/>
          <w:color w:val="000000"/>
          <w:szCs w:val="36"/>
          <w:lang w:val="fr-CA"/>
        </w:rPr>
        <w:t>assigne</w:t>
      </w:r>
      <w:r w:rsidR="00E91123" w:rsidRPr="005B03D6">
        <w:rPr>
          <w:rFonts w:cs="Arial"/>
          <w:iCs/>
          <w:color w:val="000000"/>
          <w:szCs w:val="36"/>
          <w:lang w:val="fr-CA"/>
        </w:rPr>
        <w:t>-t-elle</w:t>
      </w:r>
      <w:r w:rsidRPr="005B03D6">
        <w:rPr>
          <w:rFonts w:cs="Arial"/>
          <w:iCs/>
          <w:color w:val="000000"/>
          <w:szCs w:val="36"/>
          <w:lang w:val="fr-CA"/>
        </w:rPr>
        <w:t xml:space="preserve"> des objectifs </w:t>
      </w:r>
      <w:r w:rsidR="00E91123" w:rsidRPr="005B03D6">
        <w:rPr>
          <w:rFonts w:cs="Arial"/>
          <w:iCs/>
          <w:color w:val="000000"/>
          <w:szCs w:val="36"/>
          <w:lang w:val="fr-CA"/>
        </w:rPr>
        <w:t xml:space="preserve">d’apprentissage </w:t>
      </w:r>
      <w:r w:rsidR="00622130" w:rsidRPr="005B03D6">
        <w:rPr>
          <w:rFonts w:cs="Arial"/>
          <w:iCs/>
          <w:color w:val="000000"/>
          <w:szCs w:val="36"/>
          <w:lang w:val="fr-CA"/>
        </w:rPr>
        <w:t>o</w:t>
      </w:r>
      <w:r w:rsidR="00E91123" w:rsidRPr="005B03D6">
        <w:rPr>
          <w:rFonts w:cs="Arial"/>
          <w:iCs/>
          <w:color w:val="000000"/>
          <w:szCs w:val="36"/>
          <w:lang w:val="fr-CA"/>
        </w:rPr>
        <w:t xml:space="preserve">u </w:t>
      </w:r>
      <w:r w:rsidRPr="005B03D6">
        <w:rPr>
          <w:rFonts w:cs="Arial"/>
          <w:iCs/>
          <w:color w:val="000000"/>
          <w:szCs w:val="36"/>
          <w:lang w:val="fr-CA"/>
        </w:rPr>
        <w:t>recommande</w:t>
      </w:r>
      <w:r w:rsidR="00893C3F" w:rsidRPr="005B03D6">
        <w:rPr>
          <w:rFonts w:cs="Arial"/>
          <w:iCs/>
          <w:color w:val="000000"/>
          <w:szCs w:val="36"/>
          <w:lang w:val="fr-CA"/>
        </w:rPr>
        <w:t>-t-elle</w:t>
      </w:r>
      <w:r w:rsidRPr="005B03D6">
        <w:rPr>
          <w:rFonts w:cs="Arial"/>
          <w:iCs/>
          <w:color w:val="000000"/>
          <w:szCs w:val="36"/>
          <w:lang w:val="fr-CA"/>
        </w:rPr>
        <w:t xml:space="preserve"> des formations?</w:t>
      </w:r>
    </w:p>
    <w:p w14:paraId="1F28F6AF" w14:textId="583B94B8" w:rsidR="5B0AEA87" w:rsidRPr="005B03D6" w:rsidRDefault="00C57A76" w:rsidP="00DE7E74">
      <w:pPr>
        <w:pStyle w:val="Heading2"/>
      </w:pPr>
      <w:bookmarkStart w:id="6" w:name="_Toc183437147"/>
      <w:r w:rsidRPr="005B03D6">
        <w:t>Lever le voile sur l</w:t>
      </w:r>
      <w:r w:rsidR="00CC25D0" w:rsidRPr="005B03D6">
        <w:t xml:space="preserve">es </w:t>
      </w:r>
      <w:r w:rsidRPr="005B03D6">
        <w:t>handicaps</w:t>
      </w:r>
      <w:bookmarkEnd w:id="6"/>
    </w:p>
    <w:p w14:paraId="2331AD57" w14:textId="433385BE" w:rsidR="5B0AEA87" w:rsidRPr="005B03D6" w:rsidRDefault="00D315EE" w:rsidP="00281860">
      <w:pPr>
        <w:rPr>
          <w:rFonts w:cs="Arial"/>
          <w:color w:val="000000" w:themeColor="text1"/>
          <w:szCs w:val="36"/>
          <w:lang w:val="fr-CA"/>
        </w:rPr>
      </w:pPr>
      <w:proofErr w:type="spellStart"/>
      <w:r w:rsidRPr="005B03D6">
        <w:rPr>
          <w:rFonts w:cs="Arial"/>
          <w:color w:val="000000"/>
          <w:szCs w:val="36"/>
          <w:lang w:val="fr-CA"/>
        </w:rPr>
        <w:t>DiversesHabiletés</w:t>
      </w:r>
      <w:proofErr w:type="spellEnd"/>
      <w:r w:rsidRPr="005B03D6">
        <w:rPr>
          <w:rFonts w:cs="Arial"/>
          <w:color w:val="000000"/>
          <w:szCs w:val="36"/>
          <w:lang w:val="fr-CA"/>
        </w:rPr>
        <w:t xml:space="preserve"> </w:t>
      </w:r>
      <w:r w:rsidR="00F2274D" w:rsidRPr="005B03D6">
        <w:rPr>
          <w:rFonts w:cs="Arial"/>
          <w:color w:val="000000"/>
          <w:szCs w:val="36"/>
          <w:lang w:val="fr-CA"/>
        </w:rPr>
        <w:t>a</w:t>
      </w:r>
      <w:r w:rsidR="00EC1AD4" w:rsidRPr="005B03D6">
        <w:rPr>
          <w:rFonts w:cs="Arial"/>
          <w:color w:val="000000"/>
          <w:szCs w:val="36"/>
          <w:lang w:val="fr-CA"/>
        </w:rPr>
        <w:t xml:space="preserve"> beaucoup </w:t>
      </w:r>
      <w:r w:rsidR="00F2274D" w:rsidRPr="005B03D6">
        <w:rPr>
          <w:rFonts w:cs="Arial"/>
          <w:color w:val="000000"/>
          <w:szCs w:val="36"/>
          <w:lang w:val="fr-CA"/>
        </w:rPr>
        <w:t xml:space="preserve">contribué à la sensibilisation des employés aux </w:t>
      </w:r>
      <w:r w:rsidR="00EC1AD4" w:rsidRPr="005B03D6">
        <w:rPr>
          <w:rFonts w:cs="Arial"/>
          <w:color w:val="000000"/>
          <w:szCs w:val="36"/>
          <w:lang w:val="fr-CA"/>
        </w:rPr>
        <w:t>enjeux d’accessibilité à EDC</w:t>
      </w:r>
      <w:r w:rsidR="00CB6F96" w:rsidRPr="005B03D6">
        <w:rPr>
          <w:rFonts w:cs="Arial"/>
          <w:color w:val="000000"/>
          <w:szCs w:val="36"/>
          <w:lang w:val="fr-CA"/>
        </w:rPr>
        <w:t>, par exemple</w:t>
      </w:r>
      <w:r w:rsidR="00EC1AD4" w:rsidRPr="005B03D6">
        <w:rPr>
          <w:rFonts w:cs="Arial"/>
          <w:color w:val="000000"/>
          <w:szCs w:val="36"/>
          <w:lang w:val="fr-CA"/>
        </w:rPr>
        <w:t> :</w:t>
      </w:r>
    </w:p>
    <w:p w14:paraId="4A672210" w14:textId="48CB813A" w:rsidR="5B0AEA87" w:rsidRPr="005B03D6" w:rsidRDefault="00EC1AD4" w:rsidP="008C7A62">
      <w:pPr>
        <w:pStyle w:val="ListParagraph"/>
        <w:rPr>
          <w:color w:val="000000" w:themeColor="text1"/>
        </w:rPr>
      </w:pPr>
      <w:r w:rsidRPr="005B03D6">
        <w:t>Le groupe a tenu une série de conférences sur l’accessibilité et l’inclusion.</w:t>
      </w:r>
    </w:p>
    <w:p w14:paraId="560CF0EF" w14:textId="1691D50C" w:rsidR="5B0AEA87" w:rsidRPr="005B03D6" w:rsidRDefault="0005789E" w:rsidP="008C7A62">
      <w:pPr>
        <w:pStyle w:val="ListParagraph"/>
        <w:rPr>
          <w:color w:val="000000" w:themeColor="text1"/>
        </w:rPr>
      </w:pPr>
      <w:r w:rsidRPr="005B03D6">
        <w:t>D</w:t>
      </w:r>
      <w:r w:rsidR="00EC1AD4" w:rsidRPr="005B03D6">
        <w:t xml:space="preserve">es membres du groupe ont </w:t>
      </w:r>
      <w:r w:rsidR="00F2274D" w:rsidRPr="005B03D6">
        <w:t xml:space="preserve">fait part de leurs expériences </w:t>
      </w:r>
      <w:r w:rsidR="006B0A27" w:rsidRPr="005B03D6">
        <w:t>lors</w:t>
      </w:r>
      <w:r w:rsidR="00EC1AD4" w:rsidRPr="005B03D6">
        <w:t xml:space="preserve"> de séances de discussion</w:t>
      </w:r>
      <w:r w:rsidR="00806481" w:rsidRPr="005B03D6">
        <w:t xml:space="preserve"> </w:t>
      </w:r>
      <w:r w:rsidR="00806481" w:rsidRPr="005B03D6">
        <w:lastRenderedPageBreak/>
        <w:t>ouvertes</w:t>
      </w:r>
      <w:r w:rsidR="00C70616" w:rsidRPr="005B03D6">
        <w:t xml:space="preserve"> et </w:t>
      </w:r>
      <w:r w:rsidR="00285925" w:rsidRPr="005B03D6">
        <w:t>de forums</w:t>
      </w:r>
      <w:r w:rsidR="00EC1AD4" w:rsidRPr="005B03D6">
        <w:t xml:space="preserve">. </w:t>
      </w:r>
      <w:r w:rsidR="006B0A27" w:rsidRPr="005B03D6">
        <w:t>D</w:t>
      </w:r>
      <w:r w:rsidR="00EC1AD4" w:rsidRPr="005B03D6">
        <w:t>eux de ces discussions avaient pour thème « Vivre avec des handicaps invisibles » et « Vivre avec une déficience auditive ».</w:t>
      </w:r>
    </w:p>
    <w:p w14:paraId="4A57F3F1" w14:textId="59F3F7D5" w:rsidR="5B0AEA87" w:rsidRPr="005B03D6" w:rsidRDefault="007F4733" w:rsidP="008C7A62">
      <w:pPr>
        <w:pStyle w:val="ListParagraph"/>
        <w:rPr>
          <w:color w:val="000000" w:themeColor="text1"/>
        </w:rPr>
      </w:pPr>
      <w:r w:rsidRPr="005B03D6">
        <w:t>Dans le cadre de la campagne d’auto-identification, un membre du groupe a rédigé un article intitulé « Le handicap et l’importance de l’accessibilité »</w:t>
      </w:r>
      <w:r w:rsidR="006B0A27" w:rsidRPr="005B03D6">
        <w:t>,</w:t>
      </w:r>
      <w:r w:rsidRPr="005B03D6">
        <w:t xml:space="preserve"> destiné à l’intranet.</w:t>
      </w:r>
    </w:p>
    <w:p w14:paraId="6372DF50" w14:textId="00512776" w:rsidR="5B0AEA87" w:rsidRPr="005B03D6" w:rsidRDefault="009274F9" w:rsidP="008C7A62">
      <w:pPr>
        <w:pStyle w:val="ListParagraph"/>
        <w:rPr>
          <w:color w:val="000000" w:themeColor="text1"/>
        </w:rPr>
      </w:pPr>
      <w:r w:rsidRPr="005B03D6">
        <w:t xml:space="preserve">Le groupe a proposé </w:t>
      </w:r>
      <w:r w:rsidR="006B0A27" w:rsidRPr="005B03D6">
        <w:t>des</w:t>
      </w:r>
      <w:r w:rsidRPr="005B03D6">
        <w:t xml:space="preserve"> modifications à apporter à une vidéo sur les handicaps invisibles.</w:t>
      </w:r>
    </w:p>
    <w:p w14:paraId="2F5AD665" w14:textId="2F14510B" w:rsidR="35AEBBD5" w:rsidRPr="005B03D6" w:rsidRDefault="00CC25D0" w:rsidP="008C7A62">
      <w:pPr>
        <w:pStyle w:val="ListParagraph"/>
        <w:rPr>
          <w:color w:val="000000" w:themeColor="text1"/>
        </w:rPr>
      </w:pPr>
      <w:r w:rsidRPr="005B03D6">
        <w:t xml:space="preserve">Le groupe a rencontré l’Équipe du personnel et de la culture pour </w:t>
      </w:r>
      <w:r w:rsidR="006B0A27" w:rsidRPr="005B03D6">
        <w:t xml:space="preserve">lui </w:t>
      </w:r>
      <w:r w:rsidRPr="005B03D6">
        <w:t xml:space="preserve">donner son avis sur le processus </w:t>
      </w:r>
      <w:r w:rsidR="00B515D7" w:rsidRPr="005B03D6">
        <w:t xml:space="preserve">lié aux </w:t>
      </w:r>
      <w:r w:rsidR="006B0A27" w:rsidRPr="005B03D6">
        <w:t xml:space="preserve">mesures </w:t>
      </w:r>
      <w:r w:rsidRPr="005B03D6">
        <w:t>d’adaptation.</w:t>
      </w:r>
    </w:p>
    <w:p w14:paraId="5E76E8B4" w14:textId="754C601D" w:rsidR="0033223E" w:rsidRPr="005B03D6" w:rsidRDefault="00A32063" w:rsidP="00DE7E74">
      <w:pPr>
        <w:pStyle w:val="Heading2"/>
      </w:pPr>
      <w:bookmarkStart w:id="7" w:name="_Toc183437148"/>
      <w:r w:rsidRPr="005B03D6">
        <w:t xml:space="preserve">Partenariat avec </w:t>
      </w:r>
      <w:proofErr w:type="spellStart"/>
      <w:r w:rsidRPr="005B03D6">
        <w:t>AccessNow</w:t>
      </w:r>
      <w:bookmarkEnd w:id="7"/>
      <w:proofErr w:type="spellEnd"/>
    </w:p>
    <w:p w14:paraId="12CA2546" w14:textId="1319F7FA" w:rsidR="0033223E" w:rsidRPr="005B03D6" w:rsidRDefault="00D315EE" w:rsidP="00281860">
      <w:pPr>
        <w:rPr>
          <w:rFonts w:cs="Arial"/>
          <w:iCs/>
          <w:color w:val="000000" w:themeColor="text1"/>
          <w:szCs w:val="36"/>
          <w:lang w:val="fr-CA"/>
        </w:rPr>
      </w:pPr>
      <w:proofErr w:type="spellStart"/>
      <w:r w:rsidRPr="005B03D6">
        <w:rPr>
          <w:rFonts w:cs="Arial"/>
          <w:iCs/>
          <w:color w:val="000000"/>
          <w:szCs w:val="36"/>
          <w:lang w:val="fr-CA"/>
        </w:rPr>
        <w:t>AccessNow</w:t>
      </w:r>
      <w:proofErr w:type="spellEnd"/>
      <w:r w:rsidRPr="005B03D6">
        <w:rPr>
          <w:rFonts w:cs="Arial"/>
          <w:iCs/>
          <w:color w:val="000000"/>
          <w:szCs w:val="36"/>
          <w:lang w:val="fr-CA"/>
        </w:rPr>
        <w:t xml:space="preserve"> </w:t>
      </w:r>
      <w:r w:rsidR="00A32063" w:rsidRPr="005B03D6">
        <w:rPr>
          <w:rFonts w:cs="Arial"/>
          <w:iCs/>
          <w:color w:val="000000"/>
          <w:szCs w:val="36"/>
          <w:lang w:val="fr-CA"/>
        </w:rPr>
        <w:t xml:space="preserve">veut </w:t>
      </w:r>
      <w:r w:rsidR="00052FAA" w:rsidRPr="005B03D6">
        <w:rPr>
          <w:rFonts w:cs="Arial"/>
          <w:iCs/>
          <w:color w:val="000000"/>
          <w:szCs w:val="36"/>
          <w:lang w:val="fr-CA"/>
        </w:rPr>
        <w:t>connaître</w:t>
      </w:r>
      <w:r w:rsidR="00A32063" w:rsidRPr="005B03D6">
        <w:rPr>
          <w:rFonts w:cs="Arial"/>
          <w:iCs/>
          <w:color w:val="000000"/>
          <w:szCs w:val="36"/>
          <w:lang w:val="fr-CA"/>
        </w:rPr>
        <w:t xml:space="preserve"> le degré d’accessibilité à travers le monde</w:t>
      </w:r>
      <w:r w:rsidR="00732B07" w:rsidRPr="005B03D6">
        <w:rPr>
          <w:rFonts w:cs="Arial"/>
          <w:iCs/>
          <w:color w:val="000000"/>
          <w:szCs w:val="36"/>
          <w:lang w:val="fr-CA"/>
        </w:rPr>
        <w:t>, c</w:t>
      </w:r>
      <w:r w:rsidR="00A32063" w:rsidRPr="005B03D6">
        <w:rPr>
          <w:rFonts w:cs="Arial"/>
          <w:iCs/>
          <w:color w:val="000000"/>
          <w:szCs w:val="36"/>
          <w:lang w:val="fr-CA"/>
        </w:rPr>
        <w:t xml:space="preserve">’est pourquoi l’organisme collabore avec d’autres pour </w:t>
      </w:r>
      <w:r w:rsidR="00732B07" w:rsidRPr="005B03D6">
        <w:rPr>
          <w:rFonts w:cs="Arial"/>
          <w:iCs/>
          <w:color w:val="000000"/>
          <w:szCs w:val="36"/>
          <w:lang w:val="fr-CA"/>
        </w:rPr>
        <w:t>cartographier</w:t>
      </w:r>
      <w:r w:rsidR="00A32063" w:rsidRPr="005B03D6">
        <w:rPr>
          <w:rFonts w:cs="Arial"/>
          <w:iCs/>
          <w:color w:val="000000"/>
          <w:szCs w:val="36"/>
          <w:lang w:val="fr-CA"/>
        </w:rPr>
        <w:t xml:space="preserve"> les endroits et espaces accessibles. </w:t>
      </w:r>
      <w:proofErr w:type="spellStart"/>
      <w:r w:rsidR="00A32063" w:rsidRPr="005B03D6">
        <w:rPr>
          <w:rFonts w:cs="Arial"/>
          <w:iCs/>
          <w:color w:val="000000"/>
          <w:szCs w:val="36"/>
          <w:lang w:val="fr-CA"/>
        </w:rPr>
        <w:t>DiversesHabiletés</w:t>
      </w:r>
      <w:proofErr w:type="spellEnd"/>
      <w:r w:rsidR="00A32063" w:rsidRPr="005B03D6">
        <w:rPr>
          <w:rFonts w:cs="Arial"/>
          <w:iCs/>
          <w:color w:val="000000"/>
          <w:szCs w:val="36"/>
          <w:lang w:val="fr-CA"/>
        </w:rPr>
        <w:t xml:space="preserve"> a donc </w:t>
      </w:r>
      <w:r w:rsidR="00732B07" w:rsidRPr="005B03D6">
        <w:rPr>
          <w:rFonts w:cs="Arial"/>
          <w:iCs/>
          <w:color w:val="000000"/>
          <w:szCs w:val="36"/>
          <w:lang w:val="fr-CA"/>
        </w:rPr>
        <w:t>travaillé</w:t>
      </w:r>
      <w:r w:rsidR="00A32063" w:rsidRPr="005B03D6">
        <w:rPr>
          <w:rFonts w:cs="Arial"/>
          <w:iCs/>
          <w:color w:val="000000"/>
          <w:szCs w:val="36"/>
          <w:lang w:val="fr-CA"/>
        </w:rPr>
        <w:t xml:space="preserve"> avec </w:t>
      </w:r>
      <w:proofErr w:type="spellStart"/>
      <w:r w:rsidR="00A32063" w:rsidRPr="005B03D6">
        <w:rPr>
          <w:rFonts w:cs="Arial"/>
          <w:iCs/>
          <w:color w:val="000000"/>
          <w:szCs w:val="36"/>
          <w:lang w:val="fr-CA"/>
        </w:rPr>
        <w:t>AccessNow</w:t>
      </w:r>
      <w:proofErr w:type="spellEnd"/>
      <w:r w:rsidR="00A32063" w:rsidRPr="005B03D6">
        <w:rPr>
          <w:rFonts w:cs="Arial"/>
          <w:iCs/>
          <w:color w:val="000000"/>
          <w:szCs w:val="36"/>
          <w:lang w:val="fr-CA"/>
        </w:rPr>
        <w:t xml:space="preserve"> sur </w:t>
      </w:r>
      <w:r w:rsidR="00732B07" w:rsidRPr="005B03D6">
        <w:rPr>
          <w:rFonts w:cs="Arial"/>
          <w:iCs/>
          <w:color w:val="000000"/>
          <w:szCs w:val="36"/>
          <w:lang w:val="fr-CA"/>
        </w:rPr>
        <w:t>une</w:t>
      </w:r>
      <w:r w:rsidR="00A32063" w:rsidRPr="005B03D6">
        <w:rPr>
          <w:rFonts w:cs="Arial"/>
          <w:iCs/>
          <w:color w:val="000000"/>
          <w:szCs w:val="36"/>
          <w:lang w:val="fr-CA"/>
        </w:rPr>
        <w:t xml:space="preserve"> cart</w:t>
      </w:r>
      <w:r w:rsidR="00732B07" w:rsidRPr="005B03D6">
        <w:rPr>
          <w:rFonts w:cs="Arial"/>
          <w:iCs/>
          <w:color w:val="000000"/>
          <w:szCs w:val="36"/>
          <w:lang w:val="fr-CA"/>
        </w:rPr>
        <w:t>e</w:t>
      </w:r>
      <w:r w:rsidR="00A32063" w:rsidRPr="005B03D6">
        <w:rPr>
          <w:rFonts w:cs="Arial"/>
          <w:iCs/>
          <w:color w:val="000000"/>
          <w:szCs w:val="36"/>
          <w:lang w:val="fr-CA"/>
        </w:rPr>
        <w:t xml:space="preserve"> de l’accessibilité au sein de nos collectivités</w:t>
      </w:r>
      <w:r w:rsidR="00A51457" w:rsidRPr="005B03D6">
        <w:rPr>
          <w:rFonts w:cs="Arial"/>
          <w:iCs/>
          <w:color w:val="000000"/>
          <w:szCs w:val="36"/>
          <w:lang w:val="fr-CA"/>
        </w:rPr>
        <w:t>, mise en ligne e</w:t>
      </w:r>
      <w:r w:rsidR="00A32063" w:rsidRPr="005B03D6">
        <w:rPr>
          <w:rFonts w:cs="Arial"/>
          <w:iCs/>
          <w:color w:val="000000"/>
          <w:szCs w:val="36"/>
          <w:lang w:val="fr-CA"/>
        </w:rPr>
        <w:t xml:space="preserve">n septembre. Le personnel d’EDC </w:t>
      </w:r>
      <w:r w:rsidR="00091C53" w:rsidRPr="005B03D6">
        <w:rPr>
          <w:rFonts w:cs="Arial"/>
          <w:iCs/>
          <w:color w:val="000000"/>
          <w:szCs w:val="36"/>
          <w:lang w:val="fr-CA"/>
        </w:rPr>
        <w:t xml:space="preserve">y </w:t>
      </w:r>
      <w:r w:rsidR="00A32063" w:rsidRPr="005B03D6">
        <w:rPr>
          <w:rFonts w:cs="Arial"/>
          <w:iCs/>
          <w:color w:val="000000"/>
          <w:szCs w:val="36"/>
          <w:lang w:val="fr-CA"/>
        </w:rPr>
        <w:t xml:space="preserve">a </w:t>
      </w:r>
      <w:r w:rsidR="00091C53" w:rsidRPr="005B03D6">
        <w:rPr>
          <w:rFonts w:cs="Arial"/>
          <w:iCs/>
          <w:color w:val="000000"/>
          <w:szCs w:val="36"/>
          <w:lang w:val="fr-CA"/>
        </w:rPr>
        <w:t>recensé</w:t>
      </w:r>
      <w:r w:rsidR="00A32063" w:rsidRPr="005B03D6">
        <w:rPr>
          <w:rFonts w:cs="Arial"/>
          <w:iCs/>
          <w:color w:val="000000"/>
          <w:szCs w:val="36"/>
          <w:lang w:val="fr-CA"/>
        </w:rPr>
        <w:t xml:space="preserve"> </w:t>
      </w:r>
      <w:r w:rsidR="002F0B02" w:rsidRPr="005B03D6">
        <w:rPr>
          <w:rFonts w:cs="Arial"/>
          <w:iCs/>
          <w:color w:val="000000"/>
          <w:szCs w:val="36"/>
          <w:lang w:val="fr-CA"/>
        </w:rPr>
        <w:t>les</w:t>
      </w:r>
      <w:r w:rsidR="00A32063" w:rsidRPr="005B03D6">
        <w:rPr>
          <w:rFonts w:cs="Arial"/>
          <w:iCs/>
          <w:color w:val="000000"/>
          <w:szCs w:val="36"/>
          <w:lang w:val="fr-CA"/>
        </w:rPr>
        <w:t xml:space="preserve"> espaces accessibles et inaccessibles</w:t>
      </w:r>
      <w:r w:rsidR="00091C53" w:rsidRPr="005B03D6">
        <w:rPr>
          <w:rFonts w:cs="Arial"/>
          <w:iCs/>
          <w:color w:val="000000"/>
          <w:szCs w:val="36"/>
          <w:lang w:val="fr-CA"/>
        </w:rPr>
        <w:t xml:space="preserve"> et, e</w:t>
      </w:r>
      <w:r w:rsidR="00732B07" w:rsidRPr="005B03D6">
        <w:rPr>
          <w:rFonts w:cs="Arial"/>
          <w:iCs/>
          <w:color w:val="000000"/>
          <w:szCs w:val="36"/>
          <w:lang w:val="fr-CA"/>
        </w:rPr>
        <w:t>n octobre, n</w:t>
      </w:r>
      <w:r w:rsidR="00A32063" w:rsidRPr="005B03D6">
        <w:rPr>
          <w:rFonts w:cs="Arial"/>
          <w:iCs/>
          <w:color w:val="000000"/>
          <w:szCs w:val="36"/>
          <w:lang w:val="fr-CA"/>
        </w:rPr>
        <w:t xml:space="preserve">ous avons </w:t>
      </w:r>
      <w:r w:rsidR="00A34AF8" w:rsidRPr="005B03D6">
        <w:rPr>
          <w:rFonts w:cs="Arial"/>
          <w:iCs/>
          <w:color w:val="000000"/>
          <w:szCs w:val="36"/>
          <w:lang w:val="fr-CA"/>
        </w:rPr>
        <w:t xml:space="preserve">de nouveau </w:t>
      </w:r>
      <w:r w:rsidR="00A32063" w:rsidRPr="005B03D6">
        <w:rPr>
          <w:rFonts w:cs="Arial"/>
          <w:iCs/>
          <w:color w:val="000000"/>
          <w:szCs w:val="36"/>
          <w:lang w:val="fr-CA"/>
        </w:rPr>
        <w:t xml:space="preserve">rencontré </w:t>
      </w:r>
      <w:r w:rsidR="00732B07" w:rsidRPr="005B03D6">
        <w:rPr>
          <w:rFonts w:cs="Arial"/>
          <w:iCs/>
          <w:color w:val="000000"/>
          <w:szCs w:val="36"/>
          <w:lang w:val="fr-CA"/>
        </w:rPr>
        <w:t xml:space="preserve">l’organisme </w:t>
      </w:r>
      <w:r w:rsidR="00A32063" w:rsidRPr="005B03D6">
        <w:rPr>
          <w:rFonts w:cs="Arial"/>
          <w:iCs/>
          <w:color w:val="000000"/>
          <w:szCs w:val="36"/>
          <w:lang w:val="fr-CA"/>
        </w:rPr>
        <w:t>pour discuter du projet et d</w:t>
      </w:r>
      <w:r w:rsidR="00A34AF8" w:rsidRPr="005B03D6">
        <w:rPr>
          <w:rFonts w:cs="Arial"/>
          <w:iCs/>
          <w:color w:val="000000"/>
          <w:szCs w:val="36"/>
          <w:lang w:val="fr-CA"/>
        </w:rPr>
        <w:t xml:space="preserve">’une stratégie pour </w:t>
      </w:r>
      <w:r w:rsidR="00A32063" w:rsidRPr="005B03D6">
        <w:rPr>
          <w:rFonts w:cs="Arial"/>
          <w:iCs/>
          <w:color w:val="000000"/>
          <w:szCs w:val="36"/>
          <w:lang w:val="fr-CA"/>
        </w:rPr>
        <w:t xml:space="preserve">appliquer nos </w:t>
      </w:r>
      <w:r w:rsidR="00732B07" w:rsidRPr="005B03D6">
        <w:rPr>
          <w:rFonts w:cs="Arial"/>
          <w:iCs/>
          <w:color w:val="000000"/>
          <w:szCs w:val="36"/>
          <w:lang w:val="fr-CA"/>
        </w:rPr>
        <w:t>constats</w:t>
      </w:r>
      <w:r w:rsidR="00A32063" w:rsidRPr="005B03D6">
        <w:rPr>
          <w:rFonts w:cs="Arial"/>
          <w:iCs/>
          <w:color w:val="000000"/>
          <w:szCs w:val="36"/>
          <w:lang w:val="fr-CA"/>
        </w:rPr>
        <w:t xml:space="preserve"> dans notre travail à EDC.</w:t>
      </w:r>
    </w:p>
    <w:p w14:paraId="7D7EEA8B" w14:textId="5DAFB23A" w:rsidR="0033223E" w:rsidRPr="005B03D6" w:rsidRDefault="00D315EE" w:rsidP="00281860">
      <w:pPr>
        <w:pStyle w:val="Heading1"/>
      </w:pPr>
      <w:bookmarkStart w:id="8" w:name="_Toc183437149"/>
      <w:r w:rsidRPr="005B03D6">
        <w:t>Ce que nous avons appris</w:t>
      </w:r>
      <w:bookmarkEnd w:id="8"/>
      <w:r w:rsidR="00094E0C" w:rsidRPr="005B03D6">
        <w:tab/>
      </w:r>
    </w:p>
    <w:p w14:paraId="2BC0ABFE" w14:textId="77777777" w:rsidR="00281860" w:rsidRDefault="00C502CD" w:rsidP="00281860">
      <w:pPr>
        <w:rPr>
          <w:rFonts w:cs="Arial"/>
          <w:iCs/>
          <w:color w:val="000000" w:themeColor="text1"/>
          <w:szCs w:val="36"/>
          <w:lang w:val="fr-CA"/>
        </w:rPr>
      </w:pPr>
      <w:r w:rsidRPr="005B03D6">
        <w:rPr>
          <w:rFonts w:cs="Arial"/>
          <w:iCs/>
          <w:color w:val="000000"/>
          <w:szCs w:val="36"/>
          <w:lang w:val="fr-CA"/>
        </w:rPr>
        <w:t>L’accessibilité</w:t>
      </w:r>
      <w:r w:rsidR="00D812D3" w:rsidRPr="005B03D6">
        <w:rPr>
          <w:rFonts w:cs="Arial"/>
          <w:iCs/>
          <w:color w:val="000000"/>
          <w:szCs w:val="36"/>
          <w:lang w:val="fr-CA"/>
        </w:rPr>
        <w:t>, nous en avons fait un engagement</w:t>
      </w:r>
      <w:r w:rsidRPr="005B03D6">
        <w:rPr>
          <w:rFonts w:cs="Arial"/>
          <w:iCs/>
          <w:color w:val="000000"/>
          <w:szCs w:val="36"/>
          <w:lang w:val="fr-CA"/>
        </w:rPr>
        <w:t xml:space="preserve">. Nous n’attendons pas que des normes soient </w:t>
      </w:r>
      <w:r w:rsidR="00B813F1" w:rsidRPr="005B03D6">
        <w:rPr>
          <w:rFonts w:cs="Arial"/>
          <w:iCs/>
          <w:color w:val="000000"/>
          <w:szCs w:val="36"/>
          <w:lang w:val="fr-CA"/>
        </w:rPr>
        <w:t>publiées</w:t>
      </w:r>
      <w:r w:rsidRPr="005B03D6">
        <w:rPr>
          <w:rFonts w:cs="Arial"/>
          <w:iCs/>
          <w:color w:val="000000"/>
          <w:szCs w:val="36"/>
          <w:lang w:val="fr-CA"/>
        </w:rPr>
        <w:t xml:space="preserve"> pour </w:t>
      </w:r>
      <w:r w:rsidR="00A119D2" w:rsidRPr="005B03D6">
        <w:rPr>
          <w:rFonts w:cs="Arial"/>
          <w:iCs/>
          <w:color w:val="000000"/>
          <w:szCs w:val="36"/>
          <w:lang w:val="fr-CA"/>
        </w:rPr>
        <w:lastRenderedPageBreak/>
        <w:t>commencer à plancher sur la question</w:t>
      </w:r>
      <w:r w:rsidRPr="005B03D6">
        <w:rPr>
          <w:rFonts w:cs="Arial"/>
          <w:iCs/>
          <w:color w:val="000000"/>
          <w:szCs w:val="36"/>
          <w:lang w:val="fr-CA"/>
        </w:rPr>
        <w:t xml:space="preserve"> : nous écoutons nos employés </w:t>
      </w:r>
      <w:r w:rsidR="0009244C" w:rsidRPr="005B03D6">
        <w:rPr>
          <w:rFonts w:cs="Arial"/>
          <w:iCs/>
          <w:color w:val="000000"/>
          <w:szCs w:val="36"/>
          <w:lang w:val="fr-CA"/>
        </w:rPr>
        <w:t>ayant un handicap</w:t>
      </w:r>
      <w:r w:rsidRPr="005B03D6">
        <w:rPr>
          <w:rFonts w:cs="Arial"/>
          <w:iCs/>
          <w:color w:val="000000"/>
          <w:szCs w:val="36"/>
          <w:lang w:val="fr-CA"/>
        </w:rPr>
        <w:t xml:space="preserve">, nous collaborons avec des consultants et nous nous associons à des partenaires communautaires. </w:t>
      </w:r>
      <w:r w:rsidR="001144C8" w:rsidRPr="005B03D6">
        <w:rPr>
          <w:rFonts w:cs="Arial"/>
          <w:iCs/>
          <w:color w:val="000000"/>
          <w:szCs w:val="36"/>
          <w:lang w:val="fr-CA"/>
        </w:rPr>
        <w:t>C’est nous qui avons pris les devants e</w:t>
      </w:r>
      <w:r w:rsidR="00BE663D" w:rsidRPr="005B03D6">
        <w:rPr>
          <w:rFonts w:cs="Arial"/>
          <w:iCs/>
          <w:color w:val="000000"/>
          <w:szCs w:val="36"/>
          <w:lang w:val="fr-CA"/>
        </w:rPr>
        <w:t>n</w:t>
      </w:r>
      <w:r w:rsidRPr="005B03D6">
        <w:rPr>
          <w:rFonts w:cs="Arial"/>
          <w:iCs/>
          <w:color w:val="000000"/>
          <w:szCs w:val="36"/>
          <w:lang w:val="fr-CA"/>
        </w:rPr>
        <w:t xml:space="preserve"> sollicit</w:t>
      </w:r>
      <w:r w:rsidR="00BE663D" w:rsidRPr="005B03D6">
        <w:rPr>
          <w:rFonts w:cs="Arial"/>
          <w:iCs/>
          <w:color w:val="000000"/>
          <w:szCs w:val="36"/>
          <w:lang w:val="fr-CA"/>
        </w:rPr>
        <w:t>ant</w:t>
      </w:r>
      <w:r w:rsidRPr="005B03D6">
        <w:rPr>
          <w:rFonts w:cs="Arial"/>
          <w:iCs/>
          <w:color w:val="000000"/>
          <w:szCs w:val="36"/>
          <w:lang w:val="fr-CA"/>
        </w:rPr>
        <w:t xml:space="preserve"> ces experts pour </w:t>
      </w:r>
      <w:r w:rsidR="006275C5" w:rsidRPr="005B03D6">
        <w:rPr>
          <w:rFonts w:cs="Arial"/>
          <w:iCs/>
          <w:color w:val="000000"/>
          <w:szCs w:val="36"/>
          <w:lang w:val="fr-CA"/>
        </w:rPr>
        <w:t xml:space="preserve">nous préparer et </w:t>
      </w:r>
      <w:r w:rsidR="0014786B" w:rsidRPr="005B03D6">
        <w:rPr>
          <w:rFonts w:cs="Arial"/>
          <w:iCs/>
          <w:color w:val="000000"/>
          <w:szCs w:val="36"/>
          <w:lang w:val="fr-CA"/>
        </w:rPr>
        <w:t>conserver</w:t>
      </w:r>
      <w:r w:rsidR="005A18BB" w:rsidRPr="005B03D6">
        <w:rPr>
          <w:rFonts w:cs="Arial"/>
          <w:iCs/>
          <w:color w:val="000000"/>
          <w:szCs w:val="36"/>
          <w:lang w:val="fr-CA"/>
        </w:rPr>
        <w:t xml:space="preserve"> </w:t>
      </w:r>
      <w:r w:rsidR="0011647F" w:rsidRPr="005B03D6">
        <w:rPr>
          <w:rFonts w:cs="Arial"/>
          <w:iCs/>
          <w:color w:val="000000"/>
          <w:szCs w:val="36"/>
          <w:lang w:val="fr-CA"/>
        </w:rPr>
        <w:t>une</w:t>
      </w:r>
      <w:r w:rsidR="009D4083" w:rsidRPr="005B03D6">
        <w:rPr>
          <w:rFonts w:cs="Arial"/>
          <w:iCs/>
          <w:color w:val="000000"/>
          <w:szCs w:val="36"/>
          <w:lang w:val="fr-CA"/>
        </w:rPr>
        <w:t xml:space="preserve"> longueur d’avance </w:t>
      </w:r>
      <w:r w:rsidR="0014786B" w:rsidRPr="005B03D6">
        <w:rPr>
          <w:rFonts w:cs="Arial"/>
          <w:iCs/>
          <w:color w:val="000000"/>
          <w:szCs w:val="36"/>
          <w:lang w:val="fr-CA"/>
        </w:rPr>
        <w:t>en matière d’</w:t>
      </w:r>
      <w:r w:rsidRPr="005B03D6">
        <w:rPr>
          <w:rFonts w:cs="Arial"/>
          <w:iCs/>
          <w:color w:val="000000"/>
          <w:szCs w:val="36"/>
          <w:lang w:val="fr-CA"/>
        </w:rPr>
        <w:t xml:space="preserve">accessibilité. Nous nous sommes fixé des objectifs et avons mis en branle nos plans d’accessibilité. Et si nous avons fait de grands progrès cette année, </w:t>
      </w:r>
      <w:r w:rsidR="00B813F1" w:rsidRPr="005B03D6">
        <w:rPr>
          <w:rFonts w:cs="Arial"/>
          <w:iCs/>
          <w:color w:val="000000"/>
          <w:szCs w:val="36"/>
          <w:lang w:val="fr-CA"/>
        </w:rPr>
        <w:t>notre travail n’est pas terminé</w:t>
      </w:r>
      <w:r w:rsidRPr="005B03D6">
        <w:rPr>
          <w:rFonts w:cs="Arial"/>
          <w:iCs/>
          <w:color w:val="000000"/>
          <w:szCs w:val="36"/>
          <w:lang w:val="fr-CA"/>
        </w:rPr>
        <w:t>. Notre ambition est de créer un environnement de travail inclusif et accessible.</w:t>
      </w:r>
    </w:p>
    <w:p w14:paraId="7F60CDD9" w14:textId="1FB6329E" w:rsidR="0033223E" w:rsidRPr="005B03D6" w:rsidRDefault="00C502CD" w:rsidP="00281860">
      <w:pPr>
        <w:rPr>
          <w:rFonts w:cs="Arial"/>
          <w:iCs/>
          <w:color w:val="000000" w:themeColor="text1"/>
          <w:szCs w:val="36"/>
          <w:lang w:val="fr-CA"/>
        </w:rPr>
      </w:pPr>
      <w:r w:rsidRPr="005B03D6">
        <w:rPr>
          <w:rFonts w:cs="Arial"/>
          <w:iCs/>
          <w:color w:val="000000"/>
          <w:szCs w:val="36"/>
          <w:lang w:val="fr-CA"/>
        </w:rPr>
        <w:t xml:space="preserve">Voici ce que nous ferons l’an prochain </w:t>
      </w:r>
      <w:r w:rsidR="007157D6" w:rsidRPr="005B03D6">
        <w:rPr>
          <w:rFonts w:cs="Arial"/>
          <w:iCs/>
          <w:color w:val="000000"/>
          <w:szCs w:val="36"/>
          <w:lang w:val="fr-CA"/>
        </w:rPr>
        <w:t>en ce sens</w:t>
      </w:r>
      <w:r w:rsidRPr="005B03D6">
        <w:rPr>
          <w:rFonts w:cs="Arial"/>
          <w:iCs/>
          <w:color w:val="000000"/>
          <w:szCs w:val="36"/>
          <w:lang w:val="fr-CA"/>
        </w:rPr>
        <w:t> :</w:t>
      </w:r>
    </w:p>
    <w:p w14:paraId="3FC5EFCC" w14:textId="1C654596" w:rsidR="0033223E" w:rsidRPr="005B03D6" w:rsidRDefault="00C502CD" w:rsidP="008C7A62">
      <w:pPr>
        <w:pStyle w:val="ListParagraph"/>
        <w:rPr>
          <w:color w:val="000000" w:themeColor="text1"/>
        </w:rPr>
      </w:pPr>
      <w:r w:rsidRPr="005B03D6">
        <w:t>Nous analyserons le travail fait.</w:t>
      </w:r>
    </w:p>
    <w:p w14:paraId="278D4997" w14:textId="784CA2C2" w:rsidR="0033223E" w:rsidRPr="005B03D6" w:rsidRDefault="00C502CD" w:rsidP="008C7A62">
      <w:pPr>
        <w:pStyle w:val="ListParagraph"/>
        <w:rPr>
          <w:color w:val="000000" w:themeColor="text1"/>
        </w:rPr>
      </w:pPr>
      <w:r w:rsidRPr="005B03D6">
        <w:t xml:space="preserve">Nous </w:t>
      </w:r>
      <w:r w:rsidR="00B813F1" w:rsidRPr="005B03D6">
        <w:t>déterminerons</w:t>
      </w:r>
      <w:r w:rsidRPr="005B03D6">
        <w:t xml:space="preserve"> </w:t>
      </w:r>
      <w:r w:rsidR="00EE5014" w:rsidRPr="005B03D6">
        <w:t>sur quoi</w:t>
      </w:r>
      <w:r w:rsidRPr="005B03D6">
        <w:t xml:space="preserve"> </w:t>
      </w:r>
      <w:r w:rsidR="00B24D87" w:rsidRPr="005B03D6">
        <w:t>nous devons nous concentrer</w:t>
      </w:r>
      <w:r w:rsidRPr="005B03D6">
        <w:t>.</w:t>
      </w:r>
    </w:p>
    <w:p w14:paraId="724CEF95" w14:textId="45CC5742" w:rsidR="0033223E" w:rsidRPr="005B03D6" w:rsidRDefault="00C502CD" w:rsidP="008C7A62">
      <w:pPr>
        <w:pStyle w:val="ListParagraph"/>
        <w:rPr>
          <w:color w:val="000000" w:themeColor="text1"/>
        </w:rPr>
      </w:pPr>
      <w:r w:rsidRPr="005B03D6">
        <w:t xml:space="preserve">Nous rédigerons notre prochain plan </w:t>
      </w:r>
      <w:r w:rsidR="00B813F1" w:rsidRPr="005B03D6">
        <w:t>d</w:t>
      </w:r>
      <w:r w:rsidRPr="005B03D6">
        <w:t xml:space="preserve">’accessibilité </w:t>
      </w:r>
      <w:r w:rsidR="00B813F1" w:rsidRPr="005B03D6">
        <w:t>selon le</w:t>
      </w:r>
      <w:r w:rsidRPr="005B03D6">
        <w:t xml:space="preserve"> travail à faire.</w:t>
      </w:r>
    </w:p>
    <w:p w14:paraId="0C901D25" w14:textId="7C30B6D7" w:rsidR="0033223E" w:rsidRPr="005B03D6" w:rsidRDefault="00C05A07" w:rsidP="00281860">
      <w:pPr>
        <w:pStyle w:val="Heading1"/>
      </w:pPr>
      <w:bookmarkStart w:id="9" w:name="_Toc183437150"/>
      <w:r w:rsidRPr="005B03D6">
        <w:t xml:space="preserve">Les </w:t>
      </w:r>
      <w:r w:rsidR="00A91001" w:rsidRPr="005B03D6">
        <w:t>domaines</w:t>
      </w:r>
      <w:r w:rsidRPr="005B03D6">
        <w:t xml:space="preserve"> prioritaires de la Loi canadienne sur l’accessibilité</w:t>
      </w:r>
      <w:bookmarkEnd w:id="9"/>
    </w:p>
    <w:p w14:paraId="0FBACB38" w14:textId="07D32897" w:rsidR="0033223E" w:rsidRPr="005B03D6" w:rsidRDefault="007C78E5" w:rsidP="00281860">
      <w:pPr>
        <w:rPr>
          <w:rFonts w:cs="Arial"/>
          <w:szCs w:val="36"/>
          <w:lang w:val="fr-CA"/>
        </w:rPr>
      </w:pPr>
      <w:r w:rsidRPr="005B03D6">
        <w:rPr>
          <w:rFonts w:cs="Arial"/>
          <w:color w:val="000000"/>
          <w:szCs w:val="36"/>
          <w:lang w:val="fr-CA"/>
        </w:rPr>
        <w:t xml:space="preserve">Nous avons </w:t>
      </w:r>
      <w:r w:rsidR="00C05A07" w:rsidRPr="005B03D6">
        <w:rPr>
          <w:rFonts w:cs="Arial"/>
          <w:color w:val="000000"/>
          <w:szCs w:val="36"/>
          <w:lang w:val="fr-CA"/>
        </w:rPr>
        <w:t xml:space="preserve">publié en 2023 </w:t>
      </w:r>
      <w:r w:rsidRPr="005B03D6">
        <w:rPr>
          <w:rFonts w:cs="Arial"/>
          <w:color w:val="000000"/>
          <w:szCs w:val="36"/>
          <w:lang w:val="fr-CA"/>
        </w:rPr>
        <w:t xml:space="preserve">notre </w:t>
      </w:r>
      <w:r w:rsidR="00C05A07" w:rsidRPr="005B03D6">
        <w:rPr>
          <w:rFonts w:cs="Arial"/>
          <w:color w:val="000000"/>
          <w:szCs w:val="36"/>
          <w:lang w:val="fr-CA"/>
        </w:rPr>
        <w:t xml:space="preserve">premier </w:t>
      </w:r>
      <w:hyperlink r:id="rId15" w:history="1">
        <w:r w:rsidR="00C05A07" w:rsidRPr="005B03D6">
          <w:rPr>
            <w:rStyle w:val="Hyperlink"/>
            <w:rFonts w:cs="Arial"/>
            <w:szCs w:val="36"/>
            <w:lang w:val="fr-CA"/>
          </w:rPr>
          <w:t>plan d’accessibilité triennal</w:t>
        </w:r>
      </w:hyperlink>
      <w:r w:rsidR="00C05A07" w:rsidRPr="005B03D6">
        <w:rPr>
          <w:rFonts w:cs="Arial"/>
          <w:color w:val="000000"/>
          <w:szCs w:val="36"/>
          <w:lang w:val="fr-CA"/>
        </w:rPr>
        <w:t xml:space="preserve"> dans lequel </w:t>
      </w:r>
      <w:r w:rsidRPr="005B03D6">
        <w:rPr>
          <w:rFonts w:cs="Arial"/>
          <w:color w:val="000000"/>
          <w:szCs w:val="36"/>
          <w:lang w:val="fr-CA"/>
        </w:rPr>
        <w:t xml:space="preserve">nous </w:t>
      </w:r>
      <w:r w:rsidR="00C05A07" w:rsidRPr="005B03D6">
        <w:rPr>
          <w:rFonts w:cs="Arial"/>
          <w:color w:val="000000"/>
          <w:szCs w:val="36"/>
          <w:lang w:val="fr-CA"/>
        </w:rPr>
        <w:t>décri</w:t>
      </w:r>
      <w:r w:rsidRPr="005B03D6">
        <w:rPr>
          <w:rFonts w:cs="Arial"/>
          <w:color w:val="000000"/>
          <w:szCs w:val="36"/>
          <w:lang w:val="fr-CA"/>
        </w:rPr>
        <w:t>vons</w:t>
      </w:r>
      <w:r w:rsidR="00C05A07" w:rsidRPr="005B03D6">
        <w:rPr>
          <w:rFonts w:cs="Arial"/>
          <w:color w:val="000000"/>
          <w:szCs w:val="36"/>
          <w:lang w:val="fr-CA"/>
        </w:rPr>
        <w:t xml:space="preserve"> les </w:t>
      </w:r>
      <w:hyperlink r:id="rId16" w:anchor="6" w:history="1">
        <w:r w:rsidR="00C05A07" w:rsidRPr="005B03D6">
          <w:rPr>
            <w:rStyle w:val="Hyperlink"/>
            <w:rFonts w:cs="Arial"/>
            <w:szCs w:val="36"/>
            <w:lang w:val="fr-CA"/>
          </w:rPr>
          <w:t>obstacles relevés</w:t>
        </w:r>
      </w:hyperlink>
      <w:r w:rsidR="00C05A07" w:rsidRPr="005B03D6">
        <w:rPr>
          <w:rFonts w:cs="Arial"/>
          <w:color w:val="000000"/>
          <w:szCs w:val="36"/>
          <w:lang w:val="fr-CA"/>
        </w:rPr>
        <w:t xml:space="preserve"> et </w:t>
      </w:r>
      <w:r w:rsidR="00282A30" w:rsidRPr="005B03D6">
        <w:rPr>
          <w:rFonts w:cs="Arial"/>
          <w:color w:val="000000"/>
          <w:szCs w:val="36"/>
          <w:lang w:val="fr-CA"/>
        </w:rPr>
        <w:t>indiqu</w:t>
      </w:r>
      <w:r w:rsidRPr="005B03D6">
        <w:rPr>
          <w:rFonts w:cs="Arial"/>
          <w:color w:val="000000"/>
          <w:szCs w:val="36"/>
          <w:lang w:val="fr-CA"/>
        </w:rPr>
        <w:t>ons</w:t>
      </w:r>
      <w:r w:rsidR="00282A30" w:rsidRPr="005B03D6">
        <w:rPr>
          <w:rFonts w:cs="Arial"/>
          <w:color w:val="000000"/>
          <w:szCs w:val="36"/>
          <w:lang w:val="fr-CA"/>
        </w:rPr>
        <w:t xml:space="preserve"> les</w:t>
      </w:r>
      <w:r w:rsidR="00C05A07" w:rsidRPr="005B03D6">
        <w:rPr>
          <w:rFonts w:cs="Arial"/>
          <w:color w:val="000000"/>
          <w:szCs w:val="36"/>
          <w:lang w:val="fr-CA"/>
        </w:rPr>
        <w:t xml:space="preserve"> dates de publication des normes </w:t>
      </w:r>
      <w:r w:rsidR="00B24D87" w:rsidRPr="005B03D6">
        <w:rPr>
          <w:rFonts w:cs="Arial"/>
          <w:color w:val="000000"/>
          <w:szCs w:val="36"/>
          <w:lang w:val="fr-CA"/>
        </w:rPr>
        <w:t xml:space="preserve">élaborées </w:t>
      </w:r>
      <w:r w:rsidR="00C05A07" w:rsidRPr="005B03D6">
        <w:rPr>
          <w:rFonts w:cs="Arial"/>
          <w:color w:val="000000"/>
          <w:szCs w:val="36"/>
          <w:lang w:val="fr-CA"/>
        </w:rPr>
        <w:t xml:space="preserve">par Normes d’accessibilité Canada. Dans le présent rapport, on </w:t>
      </w:r>
      <w:r w:rsidR="00282A30" w:rsidRPr="005B03D6">
        <w:rPr>
          <w:rFonts w:cs="Arial"/>
          <w:color w:val="000000"/>
          <w:szCs w:val="36"/>
          <w:lang w:val="fr-CA"/>
        </w:rPr>
        <w:t>y renvoie par l’expression</w:t>
      </w:r>
      <w:r w:rsidR="00C05A07" w:rsidRPr="005B03D6">
        <w:rPr>
          <w:rFonts w:cs="Arial"/>
          <w:color w:val="000000"/>
          <w:szCs w:val="36"/>
          <w:lang w:val="fr-CA"/>
        </w:rPr>
        <w:t xml:space="preserve"> « activités ou mesures du plan d’accessibilité 2023-2025 »</w:t>
      </w:r>
      <w:r w:rsidR="00282A30" w:rsidRPr="005B03D6">
        <w:rPr>
          <w:rFonts w:cs="Arial"/>
          <w:color w:val="000000"/>
          <w:szCs w:val="36"/>
          <w:lang w:val="fr-CA"/>
        </w:rPr>
        <w:t xml:space="preserve"> figurant sous c</w:t>
      </w:r>
      <w:r w:rsidR="00C05A07" w:rsidRPr="005B03D6">
        <w:rPr>
          <w:rFonts w:cs="Arial"/>
          <w:color w:val="000000"/>
          <w:szCs w:val="36"/>
          <w:lang w:val="fr-CA"/>
        </w:rPr>
        <w:t xml:space="preserve">haque </w:t>
      </w:r>
      <w:r w:rsidR="00A91001" w:rsidRPr="005B03D6">
        <w:rPr>
          <w:rFonts w:cs="Arial"/>
          <w:color w:val="000000"/>
          <w:szCs w:val="36"/>
          <w:lang w:val="fr-CA"/>
        </w:rPr>
        <w:t>domaine</w:t>
      </w:r>
      <w:r w:rsidR="00C05A07" w:rsidRPr="005B03D6">
        <w:rPr>
          <w:rFonts w:cs="Arial"/>
          <w:color w:val="000000"/>
          <w:szCs w:val="36"/>
          <w:lang w:val="fr-CA"/>
        </w:rPr>
        <w:t xml:space="preserve"> prioritaire. Pour ce qui est des dates de publication, nous les avons mises à jour lorsque Normes </w:t>
      </w:r>
      <w:r w:rsidR="00C05A07" w:rsidRPr="005B03D6">
        <w:rPr>
          <w:rFonts w:cs="Arial"/>
          <w:color w:val="000000"/>
          <w:szCs w:val="36"/>
          <w:lang w:val="fr-CA"/>
        </w:rPr>
        <w:lastRenderedPageBreak/>
        <w:t xml:space="preserve">d’accessibilité Canada n’a pas publié les normes au moment </w:t>
      </w:r>
      <w:r w:rsidR="00396F38" w:rsidRPr="005B03D6">
        <w:rPr>
          <w:rFonts w:cs="Arial"/>
          <w:color w:val="000000"/>
          <w:szCs w:val="36"/>
          <w:lang w:val="fr-CA"/>
        </w:rPr>
        <w:t>prévu</w:t>
      </w:r>
      <w:r w:rsidR="00C05A07" w:rsidRPr="005B03D6">
        <w:rPr>
          <w:rFonts w:cs="Arial"/>
          <w:color w:val="000000"/>
          <w:szCs w:val="36"/>
          <w:lang w:val="fr-CA"/>
        </w:rPr>
        <w:t xml:space="preserve">. Ces dates pourraient </w:t>
      </w:r>
      <w:r w:rsidR="006D43C3" w:rsidRPr="005B03D6">
        <w:rPr>
          <w:rFonts w:cs="Arial"/>
          <w:color w:val="000000"/>
          <w:szCs w:val="36"/>
          <w:lang w:val="fr-CA"/>
        </w:rPr>
        <w:t>changer à nouveau</w:t>
      </w:r>
      <w:r w:rsidR="00C05A07" w:rsidRPr="005B03D6">
        <w:rPr>
          <w:rFonts w:cs="Arial"/>
          <w:color w:val="000000"/>
          <w:szCs w:val="36"/>
          <w:lang w:val="fr-CA"/>
        </w:rPr>
        <w:t>.</w:t>
      </w:r>
    </w:p>
    <w:p w14:paraId="0C12CE5B" w14:textId="77777777" w:rsidR="0033223E" w:rsidRPr="005B03D6" w:rsidRDefault="00D315EE" w:rsidP="00DE7E74">
      <w:pPr>
        <w:pStyle w:val="Heading2"/>
      </w:pPr>
      <w:bookmarkStart w:id="10" w:name="_Toc183437151"/>
      <w:r w:rsidRPr="005B03D6">
        <w:t>Emploi</w:t>
      </w:r>
      <w:bookmarkEnd w:id="10"/>
    </w:p>
    <w:p w14:paraId="48833693" w14:textId="4E864DFF" w:rsidR="0033223E" w:rsidRPr="00450814" w:rsidRDefault="00A91001" w:rsidP="00450814">
      <w:pPr>
        <w:pStyle w:val="Heading3"/>
      </w:pPr>
      <w:bookmarkStart w:id="11" w:name="_Toc183437152"/>
      <w:r w:rsidRPr="005B03D6">
        <w:t>Activités ou mesures du plan d’accessibilité 2023-2025</w:t>
      </w:r>
      <w:bookmarkEnd w:id="11"/>
    </w:p>
    <w:p w14:paraId="53782340" w14:textId="77777777" w:rsidR="00CF38AD" w:rsidRPr="005B03D6" w:rsidRDefault="00CF38AD" w:rsidP="008C7A62">
      <w:pPr>
        <w:pStyle w:val="ListParagraph"/>
      </w:pPr>
      <w:r w:rsidRPr="005B03D6">
        <w:t>Se comparer nos politiques, lignes directrices et programmes pertinents aux normes de la LCA sur l’emploi.</w:t>
      </w:r>
    </w:p>
    <w:p w14:paraId="2C6B9B27" w14:textId="77777777" w:rsidR="00B0149C" w:rsidRPr="005B03D6" w:rsidRDefault="00B0149C" w:rsidP="008C7A62">
      <w:pPr>
        <w:pStyle w:val="ListParagraph"/>
        <w:numPr>
          <w:ilvl w:val="0"/>
          <w:numId w:val="52"/>
        </w:numPr>
        <w:ind w:left="1434" w:hanging="357"/>
      </w:pPr>
      <w:r w:rsidRPr="005B03D6">
        <w:t>La publication de la norme sur l’accessibilité de l’emploi devrait avoir lieu en 2025.</w:t>
      </w:r>
    </w:p>
    <w:p w14:paraId="238E123A" w14:textId="73F8D761" w:rsidR="00DB35D7" w:rsidRPr="005B03D6" w:rsidRDefault="00CF38AD" w:rsidP="008C7A62">
      <w:pPr>
        <w:pStyle w:val="ListParagraph"/>
      </w:pPr>
      <w:r w:rsidRPr="005B03D6">
        <w:t>Collaborer avec des partenaires du secteur de l’emploi de personnes handicapées et les équipes responsables de l’embauche pour attirer, impliquer, équiper et retenir les employés handicapés</w:t>
      </w:r>
      <w:r w:rsidR="00DB35D7" w:rsidRPr="005B03D6">
        <w:t>.</w:t>
      </w:r>
    </w:p>
    <w:p w14:paraId="3599DC29" w14:textId="77777777" w:rsidR="00DB35D7" w:rsidRPr="005B03D6" w:rsidRDefault="00CF38AD" w:rsidP="008C7A62">
      <w:pPr>
        <w:pStyle w:val="ListParagraph"/>
      </w:pPr>
      <w:r w:rsidRPr="005B03D6">
        <w:t>Sensibiliser les employés à notre programme d’accommodement et fournir des conseils pour appuyer les demandes d’accessibilité.</w:t>
      </w:r>
    </w:p>
    <w:p w14:paraId="393BCA6C" w14:textId="77777777" w:rsidR="00281860" w:rsidRDefault="00CF38AD" w:rsidP="008C7A62">
      <w:pPr>
        <w:pStyle w:val="ListParagraph"/>
      </w:pPr>
      <w:r w:rsidRPr="005B03D6">
        <w:t>Faire connaître les services en matière de bien-être et de santé mentale offerts aux employés et fournir des conseils aux leaders et aux employés afin de promouvoir l’accès aux services et ressources de soutien.</w:t>
      </w:r>
    </w:p>
    <w:p w14:paraId="0E19A8AC" w14:textId="77777777" w:rsidR="00281860" w:rsidRDefault="00BC1897" w:rsidP="00281860">
      <w:pPr>
        <w:rPr>
          <w:rFonts w:cs="Arial"/>
          <w:szCs w:val="36"/>
          <w:lang w:val="fr-CA"/>
        </w:rPr>
      </w:pPr>
      <w:r w:rsidRPr="005B03D6">
        <w:rPr>
          <w:rFonts w:cs="Arial"/>
          <w:color w:val="000000"/>
          <w:szCs w:val="36"/>
          <w:lang w:val="fr-CA"/>
        </w:rPr>
        <w:t xml:space="preserve">À EDC, l’accessibilité, l’inclusion, la diversité et l’équité </w:t>
      </w:r>
      <w:r w:rsidR="000919C1" w:rsidRPr="005B03D6">
        <w:rPr>
          <w:rFonts w:cs="Arial"/>
          <w:color w:val="000000"/>
          <w:szCs w:val="36"/>
          <w:lang w:val="fr-CA"/>
        </w:rPr>
        <w:t xml:space="preserve">nous tiennent à cœur </w:t>
      </w:r>
      <w:r w:rsidRPr="005B03D6">
        <w:rPr>
          <w:rFonts w:cs="Arial"/>
          <w:color w:val="000000"/>
          <w:szCs w:val="36"/>
          <w:lang w:val="fr-CA"/>
        </w:rPr>
        <w:t xml:space="preserve">et nous souhaitons instaurer une culture de travail </w:t>
      </w:r>
      <w:r w:rsidR="0009646F" w:rsidRPr="005B03D6">
        <w:rPr>
          <w:rFonts w:cs="Arial"/>
          <w:color w:val="000000"/>
          <w:szCs w:val="36"/>
          <w:lang w:val="fr-CA"/>
        </w:rPr>
        <w:t xml:space="preserve">accueillante </w:t>
      </w:r>
      <w:r w:rsidR="005C44EE" w:rsidRPr="005B03D6">
        <w:rPr>
          <w:rFonts w:cs="Arial"/>
          <w:color w:val="000000"/>
          <w:szCs w:val="36"/>
          <w:lang w:val="fr-CA"/>
        </w:rPr>
        <w:t>pour le</w:t>
      </w:r>
      <w:r w:rsidRPr="005B03D6">
        <w:rPr>
          <w:rFonts w:cs="Arial"/>
          <w:color w:val="000000"/>
          <w:szCs w:val="36"/>
          <w:lang w:val="fr-CA"/>
        </w:rPr>
        <w:t xml:space="preserve"> personnel </w:t>
      </w:r>
      <w:r w:rsidR="0009244C" w:rsidRPr="005B03D6">
        <w:rPr>
          <w:rFonts w:cs="Arial"/>
          <w:color w:val="000000"/>
          <w:szCs w:val="36"/>
          <w:lang w:val="fr-CA"/>
        </w:rPr>
        <w:t>ayant un handicap</w:t>
      </w:r>
      <w:r w:rsidRPr="005B03D6">
        <w:rPr>
          <w:rFonts w:cs="Arial"/>
          <w:color w:val="000000"/>
          <w:szCs w:val="36"/>
          <w:lang w:val="fr-CA"/>
        </w:rPr>
        <w:t xml:space="preserve">. Nous savons qu’un long chemin nous attend </w:t>
      </w:r>
      <w:r w:rsidRPr="005B03D6">
        <w:rPr>
          <w:rFonts w:cs="Arial"/>
          <w:color w:val="000000"/>
          <w:szCs w:val="36"/>
          <w:lang w:val="fr-CA"/>
        </w:rPr>
        <w:lastRenderedPageBreak/>
        <w:t xml:space="preserve">et qu’il nous faudra de la patience et de la </w:t>
      </w:r>
      <w:r w:rsidR="005C0C3A" w:rsidRPr="005B03D6">
        <w:rPr>
          <w:rFonts w:cs="Arial"/>
          <w:color w:val="000000"/>
          <w:szCs w:val="36"/>
          <w:lang w:val="fr-CA"/>
        </w:rPr>
        <w:t xml:space="preserve">persévérance </w:t>
      </w:r>
      <w:r w:rsidRPr="005B03D6">
        <w:rPr>
          <w:rFonts w:cs="Arial"/>
          <w:color w:val="000000"/>
          <w:szCs w:val="36"/>
          <w:lang w:val="fr-CA"/>
        </w:rPr>
        <w:t>pour y parvenir.</w:t>
      </w:r>
    </w:p>
    <w:p w14:paraId="0AAA5C65" w14:textId="77777777" w:rsidR="00281860" w:rsidRDefault="001A2613" w:rsidP="00281860">
      <w:pPr>
        <w:rPr>
          <w:rFonts w:cs="Arial"/>
          <w:szCs w:val="36"/>
          <w:lang w:val="fr-CA"/>
        </w:rPr>
      </w:pPr>
      <w:r w:rsidRPr="005B03D6">
        <w:rPr>
          <w:rFonts w:cs="Arial"/>
          <w:color w:val="000000"/>
          <w:szCs w:val="36"/>
          <w:lang w:val="fr-CA"/>
        </w:rPr>
        <w:t xml:space="preserve">Cette année, nous avons </w:t>
      </w:r>
      <w:r w:rsidR="00B01C10" w:rsidRPr="005B03D6">
        <w:rPr>
          <w:rFonts w:cs="Arial"/>
          <w:color w:val="000000"/>
          <w:szCs w:val="36"/>
          <w:lang w:val="fr-CA"/>
        </w:rPr>
        <w:t xml:space="preserve">amélioré notre programme </w:t>
      </w:r>
      <w:r w:rsidR="0056379C" w:rsidRPr="005B03D6">
        <w:rPr>
          <w:rFonts w:cs="Arial"/>
          <w:color w:val="000000"/>
          <w:szCs w:val="36"/>
          <w:lang w:val="fr-CA"/>
        </w:rPr>
        <w:t xml:space="preserve">de </w:t>
      </w:r>
      <w:r w:rsidRPr="005B03D6">
        <w:rPr>
          <w:rFonts w:cs="Arial"/>
          <w:color w:val="000000"/>
          <w:szCs w:val="36"/>
          <w:lang w:val="fr-CA"/>
        </w:rPr>
        <w:t>mesures d’adaptation</w:t>
      </w:r>
      <w:r w:rsidR="00B01C10" w:rsidRPr="005B03D6">
        <w:rPr>
          <w:rFonts w:cs="Arial"/>
          <w:color w:val="000000"/>
          <w:szCs w:val="36"/>
          <w:lang w:val="fr-CA"/>
        </w:rPr>
        <w:t xml:space="preserve">. Nous avons notamment </w:t>
      </w:r>
      <w:r w:rsidRPr="005B03D6">
        <w:rPr>
          <w:rFonts w:cs="Arial"/>
          <w:color w:val="000000"/>
          <w:szCs w:val="36"/>
          <w:lang w:val="fr-CA"/>
        </w:rPr>
        <w:t xml:space="preserve">mis à jour le processus de demande </w:t>
      </w:r>
      <w:r w:rsidR="00B01C10" w:rsidRPr="005B03D6">
        <w:rPr>
          <w:rFonts w:cs="Arial"/>
          <w:color w:val="000000"/>
          <w:szCs w:val="36"/>
          <w:lang w:val="fr-CA"/>
        </w:rPr>
        <w:t xml:space="preserve">auprès de notre compagnie d’assurances partenaire, la Canada-Vie, concernant les mesures d’adaptation </w:t>
      </w:r>
      <w:r w:rsidR="00D90982" w:rsidRPr="005B03D6">
        <w:rPr>
          <w:rFonts w:cs="Arial"/>
          <w:color w:val="000000"/>
          <w:szCs w:val="36"/>
          <w:lang w:val="fr-CA"/>
        </w:rPr>
        <w:t>médica</w:t>
      </w:r>
      <w:r w:rsidR="00B01C10" w:rsidRPr="005B03D6">
        <w:rPr>
          <w:rFonts w:cs="Arial"/>
          <w:color w:val="000000"/>
          <w:szCs w:val="36"/>
          <w:lang w:val="fr-CA"/>
        </w:rPr>
        <w:t>les</w:t>
      </w:r>
      <w:r w:rsidRPr="005B03D6">
        <w:rPr>
          <w:rFonts w:cs="Arial"/>
          <w:color w:val="000000"/>
          <w:szCs w:val="36"/>
          <w:lang w:val="fr-CA"/>
        </w:rPr>
        <w:t>. Notre but est de rendre ce processus le plus simple et le plus accessible possible pour ceux et celles qui doivent l’utiliser.</w:t>
      </w:r>
    </w:p>
    <w:p w14:paraId="5F93DDF0" w14:textId="77777777" w:rsidR="00281860" w:rsidRDefault="000C0D71" w:rsidP="00281860">
      <w:pPr>
        <w:rPr>
          <w:rFonts w:cs="Arial"/>
          <w:szCs w:val="36"/>
          <w:lang w:val="fr-CA"/>
        </w:rPr>
      </w:pPr>
      <w:r w:rsidRPr="005B03D6">
        <w:rPr>
          <w:rFonts w:cs="Arial"/>
          <w:color w:val="000000"/>
          <w:szCs w:val="36"/>
          <w:lang w:val="fr-CA"/>
        </w:rPr>
        <w:t xml:space="preserve">Nous n’avons reçu que quelques demandes </w:t>
      </w:r>
      <w:r w:rsidR="00446446" w:rsidRPr="005B03D6">
        <w:rPr>
          <w:rFonts w:cs="Arial"/>
          <w:color w:val="000000"/>
          <w:szCs w:val="36"/>
          <w:lang w:val="fr-CA"/>
        </w:rPr>
        <w:t xml:space="preserve">de mesures </w:t>
      </w:r>
      <w:r w:rsidRPr="005B03D6">
        <w:rPr>
          <w:rFonts w:cs="Arial"/>
          <w:color w:val="000000"/>
          <w:szCs w:val="36"/>
          <w:lang w:val="fr-CA"/>
        </w:rPr>
        <w:t xml:space="preserve">d’adaptation </w:t>
      </w:r>
      <w:r w:rsidR="006A047C" w:rsidRPr="005B03D6">
        <w:rPr>
          <w:rFonts w:cs="Arial"/>
          <w:color w:val="000000"/>
          <w:szCs w:val="36"/>
          <w:lang w:val="fr-CA"/>
        </w:rPr>
        <w:t xml:space="preserve">au cours du </w:t>
      </w:r>
      <w:r w:rsidRPr="005B03D6">
        <w:rPr>
          <w:rFonts w:cs="Arial"/>
          <w:color w:val="000000"/>
          <w:szCs w:val="36"/>
          <w:lang w:val="fr-CA"/>
        </w:rPr>
        <w:t>processus d’embauche</w:t>
      </w:r>
      <w:r w:rsidR="00D850A4" w:rsidRPr="005B03D6">
        <w:rPr>
          <w:rFonts w:cs="Arial"/>
          <w:color w:val="000000"/>
          <w:szCs w:val="36"/>
          <w:lang w:val="fr-CA"/>
        </w:rPr>
        <w:t>, le plus souvent, pour obtenir</w:t>
      </w:r>
      <w:r w:rsidR="004D4F11" w:rsidRPr="005B03D6">
        <w:rPr>
          <w:rFonts w:cs="Arial"/>
          <w:color w:val="000000"/>
          <w:szCs w:val="36"/>
          <w:lang w:val="fr-CA"/>
        </w:rPr>
        <w:t xml:space="preserve"> </w:t>
      </w:r>
      <w:r w:rsidR="0045535E" w:rsidRPr="005B03D6">
        <w:rPr>
          <w:rFonts w:cs="Arial"/>
          <w:color w:val="000000"/>
          <w:szCs w:val="36"/>
          <w:lang w:val="fr-CA"/>
        </w:rPr>
        <w:t>plus de</w:t>
      </w:r>
      <w:r w:rsidRPr="005B03D6">
        <w:rPr>
          <w:rFonts w:cs="Arial"/>
          <w:color w:val="000000"/>
          <w:szCs w:val="36"/>
          <w:lang w:val="fr-CA"/>
        </w:rPr>
        <w:t xml:space="preserve"> temps pour répondre aux questions. En 2025, nous prévoyons</w:t>
      </w:r>
      <w:r w:rsidR="00052FAA" w:rsidRPr="005B03D6">
        <w:rPr>
          <w:rFonts w:cs="Arial"/>
          <w:color w:val="000000"/>
          <w:szCs w:val="36"/>
          <w:lang w:val="fr-CA"/>
        </w:rPr>
        <w:t xml:space="preserve"> </w:t>
      </w:r>
      <w:r w:rsidR="00822979" w:rsidRPr="005B03D6">
        <w:rPr>
          <w:rFonts w:cs="Arial"/>
          <w:color w:val="000000"/>
          <w:szCs w:val="36"/>
          <w:lang w:val="fr-CA"/>
        </w:rPr>
        <w:t>trouver</w:t>
      </w:r>
      <w:r w:rsidRPr="005B03D6">
        <w:rPr>
          <w:rFonts w:cs="Arial"/>
          <w:color w:val="000000"/>
          <w:szCs w:val="36"/>
          <w:lang w:val="fr-CA"/>
        </w:rPr>
        <w:t xml:space="preserve"> de nouvelles façons d’aider les candidats lors du recrutement. Pour ce faire, nous avons commencé à travailler avec des partenaires communautaires comme le Partenariat en accès, informations et ressources d’emploi (PAIRE) et </w:t>
      </w:r>
      <w:r w:rsidR="00E27016" w:rsidRPr="005B03D6">
        <w:rPr>
          <w:rFonts w:cs="Arial"/>
          <w:color w:val="000000"/>
          <w:szCs w:val="36"/>
          <w:lang w:val="fr-CA"/>
        </w:rPr>
        <w:t xml:space="preserve">Performance Plus </w:t>
      </w:r>
      <w:proofErr w:type="spellStart"/>
      <w:r w:rsidR="00E27016" w:rsidRPr="005B03D6">
        <w:rPr>
          <w:rFonts w:cs="Arial"/>
          <w:color w:val="000000"/>
          <w:szCs w:val="36"/>
          <w:lang w:val="fr-CA"/>
        </w:rPr>
        <w:t>Rehabilitative</w:t>
      </w:r>
      <w:proofErr w:type="spellEnd"/>
      <w:r w:rsidR="00E27016" w:rsidRPr="005B03D6">
        <w:rPr>
          <w:rFonts w:cs="Arial"/>
          <w:color w:val="000000"/>
          <w:szCs w:val="36"/>
          <w:lang w:val="fr-CA"/>
        </w:rPr>
        <w:t xml:space="preserve"> Care, partenariats que nous souhaitons poursuivre en 2025.</w:t>
      </w:r>
    </w:p>
    <w:p w14:paraId="56168D6D" w14:textId="77777777" w:rsidR="00281860" w:rsidRDefault="004748BD" w:rsidP="00281860">
      <w:pPr>
        <w:rPr>
          <w:rFonts w:cs="Arial"/>
          <w:color w:val="000000"/>
          <w:szCs w:val="36"/>
          <w:lang w:val="fr-CA"/>
        </w:rPr>
      </w:pPr>
      <w:r w:rsidRPr="005B03D6">
        <w:rPr>
          <w:rFonts w:cs="Arial"/>
          <w:color w:val="000000"/>
          <w:szCs w:val="36"/>
          <w:lang w:val="fr-CA"/>
        </w:rPr>
        <w:t xml:space="preserve">Il ne fait aucun doute qu’une bonne santé mentale est primordiale. </w:t>
      </w:r>
      <w:r w:rsidR="0022111A" w:rsidRPr="005B03D6">
        <w:rPr>
          <w:rFonts w:cs="Arial"/>
          <w:color w:val="000000"/>
          <w:szCs w:val="36"/>
          <w:lang w:val="fr-CA"/>
        </w:rPr>
        <w:t xml:space="preserve">Pour cette raison, nous nous adressons à nos employés chaque année, au mois de mai, à l’occasion de la </w:t>
      </w:r>
      <w:r w:rsidRPr="005B03D6">
        <w:rPr>
          <w:rFonts w:cs="Arial"/>
          <w:color w:val="000000"/>
          <w:szCs w:val="36"/>
          <w:lang w:val="fr-CA"/>
        </w:rPr>
        <w:t xml:space="preserve">Semaine nationale de la santé mentale. </w:t>
      </w:r>
      <w:r w:rsidR="00474009" w:rsidRPr="005B03D6">
        <w:rPr>
          <w:rFonts w:cs="Arial"/>
          <w:color w:val="000000"/>
          <w:szCs w:val="36"/>
          <w:lang w:val="fr-CA"/>
        </w:rPr>
        <w:t>N</w:t>
      </w:r>
      <w:r w:rsidR="0022111A" w:rsidRPr="005B03D6">
        <w:rPr>
          <w:rFonts w:cs="Arial"/>
          <w:color w:val="000000"/>
          <w:szCs w:val="36"/>
          <w:lang w:val="fr-CA"/>
        </w:rPr>
        <w:t xml:space="preserve">ous leur </w:t>
      </w:r>
      <w:r w:rsidR="0074094B" w:rsidRPr="005B03D6">
        <w:rPr>
          <w:rFonts w:cs="Arial"/>
          <w:color w:val="000000"/>
          <w:szCs w:val="36"/>
          <w:lang w:val="fr-CA"/>
        </w:rPr>
        <w:t xml:space="preserve">donnons des renseignements sur les manières de </w:t>
      </w:r>
      <w:r w:rsidR="0022111A" w:rsidRPr="005B03D6">
        <w:rPr>
          <w:rFonts w:cs="Arial"/>
          <w:color w:val="000000"/>
          <w:szCs w:val="36"/>
          <w:lang w:val="fr-CA"/>
        </w:rPr>
        <w:t xml:space="preserve">prendre soin de leur santé mentale et </w:t>
      </w:r>
      <w:r w:rsidR="0074094B" w:rsidRPr="005B03D6">
        <w:rPr>
          <w:rFonts w:cs="Arial"/>
          <w:color w:val="000000"/>
          <w:szCs w:val="36"/>
          <w:lang w:val="fr-CA"/>
        </w:rPr>
        <w:t>sur le</w:t>
      </w:r>
      <w:r w:rsidR="00EF6154" w:rsidRPr="005B03D6">
        <w:rPr>
          <w:rFonts w:cs="Arial"/>
          <w:color w:val="000000"/>
          <w:szCs w:val="36"/>
          <w:lang w:val="fr-CA"/>
        </w:rPr>
        <w:t xml:space="preserve"> so</w:t>
      </w:r>
      <w:r w:rsidR="00EC49D4" w:rsidRPr="005B03D6">
        <w:rPr>
          <w:rFonts w:cs="Arial"/>
          <w:color w:val="000000"/>
          <w:szCs w:val="36"/>
          <w:lang w:val="fr-CA"/>
        </w:rPr>
        <w:t xml:space="preserve">utien </w:t>
      </w:r>
      <w:r w:rsidR="0022111A" w:rsidRPr="005B03D6">
        <w:rPr>
          <w:rFonts w:cs="Arial"/>
          <w:color w:val="000000"/>
          <w:szCs w:val="36"/>
          <w:lang w:val="fr-CA"/>
        </w:rPr>
        <w:t>à leur disposition. Nous organisons également des webinaires et des ateliers</w:t>
      </w:r>
      <w:r w:rsidR="00EC49D4" w:rsidRPr="005B03D6">
        <w:rPr>
          <w:rFonts w:cs="Arial"/>
          <w:color w:val="000000"/>
          <w:szCs w:val="36"/>
          <w:lang w:val="fr-CA"/>
        </w:rPr>
        <w:t xml:space="preserve"> </w:t>
      </w:r>
      <w:r w:rsidR="0074094B" w:rsidRPr="005B03D6">
        <w:rPr>
          <w:rFonts w:cs="Arial"/>
          <w:color w:val="000000"/>
          <w:szCs w:val="36"/>
          <w:lang w:val="fr-CA"/>
        </w:rPr>
        <w:t xml:space="preserve">sur la santé mentale, </w:t>
      </w:r>
      <w:r w:rsidR="00EC49D4" w:rsidRPr="005B03D6">
        <w:rPr>
          <w:rFonts w:cs="Arial"/>
          <w:color w:val="000000"/>
          <w:szCs w:val="36"/>
          <w:lang w:val="fr-CA"/>
        </w:rPr>
        <w:t>et nous diffusons des ressources</w:t>
      </w:r>
      <w:r w:rsidR="0074094B" w:rsidRPr="005B03D6">
        <w:rPr>
          <w:rFonts w:cs="Arial"/>
          <w:color w:val="000000"/>
          <w:szCs w:val="36"/>
          <w:lang w:val="fr-CA"/>
        </w:rPr>
        <w:t xml:space="preserve"> sur le sujet</w:t>
      </w:r>
      <w:r w:rsidR="00EC49D4" w:rsidRPr="005B03D6">
        <w:rPr>
          <w:rFonts w:cs="Arial"/>
          <w:color w:val="000000"/>
          <w:szCs w:val="36"/>
          <w:lang w:val="fr-CA"/>
        </w:rPr>
        <w:t>.</w:t>
      </w:r>
      <w:r w:rsidR="0022111A" w:rsidRPr="005B03D6">
        <w:rPr>
          <w:rFonts w:cs="Arial"/>
          <w:color w:val="000000"/>
          <w:szCs w:val="36"/>
          <w:lang w:val="fr-CA"/>
        </w:rPr>
        <w:t xml:space="preserve"> Nous </w:t>
      </w:r>
      <w:r w:rsidR="0022111A" w:rsidRPr="005B03D6">
        <w:rPr>
          <w:rFonts w:cs="Arial"/>
          <w:color w:val="000000"/>
          <w:szCs w:val="36"/>
          <w:lang w:val="fr-CA"/>
        </w:rPr>
        <w:lastRenderedPageBreak/>
        <w:t xml:space="preserve">revenons à la charge en octobre, mois de la santé au travail, car nous tenons à ce que le personnel sache </w:t>
      </w:r>
      <w:r w:rsidR="00260581" w:rsidRPr="005B03D6">
        <w:rPr>
          <w:rFonts w:cs="Arial"/>
          <w:color w:val="000000"/>
          <w:szCs w:val="36"/>
          <w:lang w:val="fr-CA"/>
        </w:rPr>
        <w:t>comment trouver de l’aide</w:t>
      </w:r>
      <w:r w:rsidR="0022111A" w:rsidRPr="005B03D6">
        <w:rPr>
          <w:rFonts w:cs="Arial"/>
          <w:color w:val="000000"/>
          <w:szCs w:val="36"/>
          <w:lang w:val="fr-CA"/>
        </w:rPr>
        <w:t xml:space="preserve"> en cas de besoin. </w:t>
      </w:r>
      <w:r w:rsidR="00164556" w:rsidRPr="005B03D6">
        <w:rPr>
          <w:rFonts w:cs="Arial"/>
          <w:color w:val="000000"/>
          <w:szCs w:val="36"/>
          <w:lang w:val="fr-CA"/>
        </w:rPr>
        <w:t>En outre, l</w:t>
      </w:r>
      <w:r w:rsidR="0022111A" w:rsidRPr="005B03D6">
        <w:rPr>
          <w:rFonts w:cs="Arial"/>
          <w:color w:val="000000"/>
          <w:szCs w:val="36"/>
          <w:lang w:val="fr-CA"/>
        </w:rPr>
        <w:t xml:space="preserve">es </w:t>
      </w:r>
      <w:r w:rsidR="00B946E6" w:rsidRPr="005B03D6">
        <w:rPr>
          <w:rFonts w:cs="Arial"/>
          <w:color w:val="000000"/>
          <w:szCs w:val="36"/>
          <w:lang w:val="fr-CA"/>
        </w:rPr>
        <w:t>leaders</w:t>
      </w:r>
      <w:r w:rsidR="0022111A" w:rsidRPr="005B03D6">
        <w:rPr>
          <w:rFonts w:cs="Arial"/>
          <w:color w:val="000000"/>
          <w:szCs w:val="36"/>
          <w:lang w:val="fr-CA"/>
        </w:rPr>
        <w:t xml:space="preserve"> peuvent participer au programme de certification en santé mentale </w:t>
      </w:r>
      <w:r w:rsidR="001A644E" w:rsidRPr="005B03D6">
        <w:rPr>
          <w:rFonts w:cs="Arial"/>
          <w:color w:val="000000"/>
          <w:szCs w:val="36"/>
          <w:lang w:val="fr-CA"/>
        </w:rPr>
        <w:t xml:space="preserve">au travail </w:t>
      </w:r>
      <w:r w:rsidR="00B946E6" w:rsidRPr="005B03D6">
        <w:rPr>
          <w:rFonts w:cs="Arial"/>
          <w:color w:val="000000"/>
          <w:szCs w:val="36"/>
          <w:lang w:val="fr-CA"/>
        </w:rPr>
        <w:t>pour</w:t>
      </w:r>
      <w:r w:rsidR="0022111A" w:rsidRPr="005B03D6">
        <w:rPr>
          <w:rFonts w:cs="Arial"/>
          <w:color w:val="000000"/>
          <w:szCs w:val="36"/>
          <w:lang w:val="fr-CA"/>
        </w:rPr>
        <w:t xml:space="preserve"> mieux </w:t>
      </w:r>
      <w:r w:rsidR="00F562FF" w:rsidRPr="005B03D6">
        <w:rPr>
          <w:rFonts w:cs="Arial"/>
          <w:color w:val="000000"/>
          <w:szCs w:val="36"/>
          <w:lang w:val="fr-CA"/>
        </w:rPr>
        <w:t xml:space="preserve">accompagner </w:t>
      </w:r>
      <w:r w:rsidR="0022111A" w:rsidRPr="005B03D6">
        <w:rPr>
          <w:rFonts w:cs="Arial"/>
          <w:color w:val="000000"/>
          <w:szCs w:val="36"/>
          <w:lang w:val="fr-CA"/>
        </w:rPr>
        <w:t>leurs équipes</w:t>
      </w:r>
      <w:r w:rsidR="00306E76" w:rsidRPr="005B03D6">
        <w:rPr>
          <w:rFonts w:cs="Arial"/>
          <w:color w:val="000000"/>
          <w:szCs w:val="36"/>
          <w:lang w:val="fr-CA"/>
        </w:rPr>
        <w:t xml:space="preserve"> et, à compter de 2025, ils pou</w:t>
      </w:r>
      <w:r w:rsidR="0074094B" w:rsidRPr="005B03D6">
        <w:rPr>
          <w:rFonts w:cs="Arial"/>
          <w:color w:val="000000"/>
          <w:szCs w:val="36"/>
          <w:lang w:val="fr-CA"/>
        </w:rPr>
        <w:t xml:space="preserve">rront </w:t>
      </w:r>
      <w:r w:rsidR="00306E76" w:rsidRPr="005B03D6">
        <w:rPr>
          <w:rFonts w:cs="Arial"/>
          <w:color w:val="000000"/>
          <w:szCs w:val="36"/>
          <w:lang w:val="fr-CA"/>
        </w:rPr>
        <w:t>suivre un</w:t>
      </w:r>
      <w:r w:rsidR="00DA2C5E" w:rsidRPr="005B03D6">
        <w:rPr>
          <w:rFonts w:cs="Arial"/>
          <w:color w:val="000000"/>
          <w:szCs w:val="36"/>
          <w:lang w:val="fr-CA"/>
        </w:rPr>
        <w:t>e formation</w:t>
      </w:r>
      <w:r w:rsidR="00F1304E" w:rsidRPr="005B03D6">
        <w:rPr>
          <w:rFonts w:cs="Arial"/>
          <w:color w:val="000000"/>
          <w:szCs w:val="36"/>
          <w:lang w:val="fr-CA"/>
        </w:rPr>
        <w:t xml:space="preserve"> </w:t>
      </w:r>
      <w:r w:rsidR="008C4A70" w:rsidRPr="005B03D6">
        <w:rPr>
          <w:rFonts w:cs="Arial"/>
          <w:color w:val="000000"/>
          <w:szCs w:val="36"/>
          <w:lang w:val="fr-CA"/>
        </w:rPr>
        <w:t>de</w:t>
      </w:r>
      <w:r w:rsidR="001A644E" w:rsidRPr="005B03D6">
        <w:rPr>
          <w:rFonts w:cs="Arial"/>
          <w:color w:val="000000"/>
          <w:szCs w:val="36"/>
          <w:lang w:val="fr-CA"/>
        </w:rPr>
        <w:t xml:space="preserve"> </w:t>
      </w:r>
      <w:r w:rsidR="0022111A" w:rsidRPr="005B03D6">
        <w:rPr>
          <w:rFonts w:cs="Arial"/>
          <w:color w:val="000000"/>
          <w:szCs w:val="36"/>
          <w:lang w:val="fr-CA"/>
        </w:rPr>
        <w:t>sensibilisation culturelle.</w:t>
      </w:r>
    </w:p>
    <w:p w14:paraId="589D44B8" w14:textId="46B62E2F" w:rsidR="0033223E" w:rsidRPr="005B03D6" w:rsidRDefault="00E3599A" w:rsidP="00281860">
      <w:pPr>
        <w:rPr>
          <w:rFonts w:cs="Arial"/>
          <w:szCs w:val="36"/>
          <w:lang w:val="fr-CA"/>
        </w:rPr>
      </w:pPr>
      <w:r w:rsidRPr="005B03D6">
        <w:rPr>
          <w:rFonts w:cs="Arial"/>
          <w:color w:val="000000"/>
          <w:szCs w:val="36"/>
          <w:lang w:val="fr-CA"/>
        </w:rPr>
        <w:t xml:space="preserve">Lorsque nous avons entamé la rédaction du plan d’accessibilité, nous n’avions pas conscience de tous les efforts </w:t>
      </w:r>
      <w:r w:rsidR="0092789C" w:rsidRPr="005B03D6">
        <w:rPr>
          <w:rFonts w:cs="Arial"/>
          <w:color w:val="000000"/>
          <w:szCs w:val="36"/>
          <w:lang w:val="fr-CA"/>
        </w:rPr>
        <w:t>nécessaires</w:t>
      </w:r>
      <w:r w:rsidRPr="005B03D6">
        <w:rPr>
          <w:rFonts w:cs="Arial"/>
          <w:color w:val="000000"/>
          <w:szCs w:val="36"/>
          <w:lang w:val="fr-CA"/>
        </w:rPr>
        <w:t xml:space="preserve"> pour appuyer le volet emploi de la LCA. </w:t>
      </w:r>
      <w:r w:rsidR="00D25F3B" w:rsidRPr="005B03D6">
        <w:rPr>
          <w:rFonts w:cs="Arial"/>
          <w:color w:val="000000"/>
          <w:szCs w:val="36"/>
          <w:lang w:val="fr-CA"/>
        </w:rPr>
        <w:t>P</w:t>
      </w:r>
      <w:r w:rsidRPr="005B03D6">
        <w:rPr>
          <w:rFonts w:cs="Arial"/>
          <w:color w:val="000000"/>
          <w:szCs w:val="36"/>
          <w:lang w:val="fr-CA"/>
        </w:rPr>
        <w:t xml:space="preserve">our établir une norme qui </w:t>
      </w:r>
      <w:r w:rsidR="00D25F3B" w:rsidRPr="005B03D6">
        <w:rPr>
          <w:rFonts w:cs="Arial"/>
          <w:color w:val="000000"/>
          <w:szCs w:val="36"/>
          <w:lang w:val="fr-CA"/>
        </w:rPr>
        <w:t>englobe tout</w:t>
      </w:r>
      <w:r w:rsidR="00480A9B" w:rsidRPr="005B03D6">
        <w:rPr>
          <w:rFonts w:cs="Arial"/>
          <w:color w:val="000000"/>
          <w:szCs w:val="36"/>
          <w:lang w:val="fr-CA"/>
        </w:rPr>
        <w:t>es</w:t>
      </w:r>
      <w:r w:rsidR="00D25F3B" w:rsidRPr="005B03D6">
        <w:rPr>
          <w:rFonts w:cs="Arial"/>
          <w:color w:val="000000"/>
          <w:szCs w:val="36"/>
          <w:lang w:val="fr-CA"/>
        </w:rPr>
        <w:t xml:space="preserve"> ses facettes</w:t>
      </w:r>
      <w:r w:rsidRPr="005B03D6">
        <w:rPr>
          <w:rFonts w:cs="Arial"/>
          <w:color w:val="000000"/>
          <w:szCs w:val="36"/>
          <w:lang w:val="fr-CA"/>
        </w:rPr>
        <w:t>, nous devrons :</w:t>
      </w:r>
    </w:p>
    <w:p w14:paraId="24623EF5" w14:textId="66CD9071" w:rsidR="0033223E" w:rsidRPr="005B03D6" w:rsidRDefault="00E3599A" w:rsidP="008C7A62">
      <w:pPr>
        <w:pStyle w:val="ListParagraph"/>
      </w:pPr>
      <w:r w:rsidRPr="005B03D6">
        <w:t xml:space="preserve">cerner les problèmes </w:t>
      </w:r>
      <w:r w:rsidR="00430DB1" w:rsidRPr="005B03D6">
        <w:t>présents sur le</w:t>
      </w:r>
      <w:r w:rsidRPr="005B03D6">
        <w:t xml:space="preserve"> marché </w:t>
      </w:r>
      <w:r w:rsidR="002D1547" w:rsidRPr="005B03D6">
        <w:t>du travail</w:t>
      </w:r>
      <w:r w:rsidRPr="005B03D6">
        <w:t xml:space="preserve"> et </w:t>
      </w:r>
      <w:r w:rsidR="00430DB1" w:rsidRPr="005B03D6">
        <w:t xml:space="preserve">comprendre </w:t>
      </w:r>
      <w:r w:rsidRPr="005B03D6">
        <w:t>leur rapport avec l’accessibilité;</w:t>
      </w:r>
    </w:p>
    <w:p w14:paraId="6815F6FF" w14:textId="3CF6341F" w:rsidR="0033223E" w:rsidRPr="005B03D6" w:rsidRDefault="00E3599A" w:rsidP="008C7A62">
      <w:pPr>
        <w:pStyle w:val="ListParagraph"/>
      </w:pPr>
      <w:r w:rsidRPr="005B03D6">
        <w:t>élaborer un plan qui favorise l’accessibilité et l’inclusion au travail;</w:t>
      </w:r>
    </w:p>
    <w:p w14:paraId="3B067C48" w14:textId="77777777" w:rsidR="00281860" w:rsidRDefault="0092789C" w:rsidP="008C7A62">
      <w:pPr>
        <w:pStyle w:val="ListParagraph"/>
      </w:pPr>
      <w:r w:rsidRPr="005B03D6">
        <w:t>définir les rôles et responsabilités</w:t>
      </w:r>
      <w:r w:rsidR="00E3599A" w:rsidRPr="005B03D6">
        <w:t xml:space="preserve"> du personnel.</w:t>
      </w:r>
    </w:p>
    <w:p w14:paraId="1A457F52" w14:textId="77777777" w:rsidR="00281860" w:rsidRDefault="00E3599A" w:rsidP="00281860">
      <w:pPr>
        <w:rPr>
          <w:rFonts w:cs="Arial"/>
          <w:szCs w:val="36"/>
          <w:lang w:val="fr-CA"/>
        </w:rPr>
      </w:pPr>
      <w:r w:rsidRPr="005B03D6">
        <w:rPr>
          <w:rFonts w:cs="Arial"/>
          <w:color w:val="000000"/>
          <w:szCs w:val="36"/>
          <w:lang w:val="fr-CA"/>
        </w:rPr>
        <w:t>Le travail débutera en 2025</w:t>
      </w:r>
      <w:r w:rsidR="00CB0682" w:rsidRPr="005B03D6">
        <w:rPr>
          <w:rFonts w:cs="Arial"/>
          <w:color w:val="000000"/>
          <w:szCs w:val="36"/>
          <w:lang w:val="fr-CA"/>
        </w:rPr>
        <w:t xml:space="preserve"> et </w:t>
      </w:r>
      <w:r w:rsidR="00560D8D" w:rsidRPr="005B03D6">
        <w:rPr>
          <w:rFonts w:cs="Arial"/>
          <w:color w:val="000000"/>
          <w:szCs w:val="36"/>
          <w:lang w:val="fr-CA"/>
        </w:rPr>
        <w:t>des changements seront faits</w:t>
      </w:r>
      <w:r w:rsidRPr="005B03D6">
        <w:rPr>
          <w:rFonts w:cs="Arial"/>
          <w:color w:val="000000"/>
          <w:szCs w:val="36"/>
          <w:lang w:val="fr-CA"/>
        </w:rPr>
        <w:t xml:space="preserve"> en 2026, après la publication de la norme </w:t>
      </w:r>
      <w:r w:rsidR="0092789C" w:rsidRPr="005B03D6">
        <w:rPr>
          <w:rFonts w:cs="Arial"/>
          <w:color w:val="000000"/>
          <w:szCs w:val="36"/>
          <w:lang w:val="fr-CA"/>
        </w:rPr>
        <w:t>sur l’</w:t>
      </w:r>
      <w:r w:rsidRPr="005B03D6">
        <w:rPr>
          <w:rFonts w:cs="Arial"/>
          <w:color w:val="000000"/>
          <w:szCs w:val="36"/>
          <w:lang w:val="fr-CA"/>
        </w:rPr>
        <w:t xml:space="preserve">emploi </w:t>
      </w:r>
      <w:r w:rsidR="0074094B" w:rsidRPr="005B03D6">
        <w:rPr>
          <w:rFonts w:cs="Arial"/>
          <w:color w:val="000000"/>
          <w:szCs w:val="36"/>
          <w:lang w:val="fr-CA"/>
        </w:rPr>
        <w:t>par</w:t>
      </w:r>
      <w:r w:rsidRPr="005B03D6">
        <w:rPr>
          <w:rFonts w:cs="Arial"/>
          <w:color w:val="000000"/>
          <w:szCs w:val="36"/>
          <w:lang w:val="fr-CA"/>
        </w:rPr>
        <w:t xml:space="preserve"> Normes d’accessibilité Canada.</w:t>
      </w:r>
    </w:p>
    <w:p w14:paraId="714FC1B1" w14:textId="02DAADAD" w:rsidR="0033223E" w:rsidRPr="005B03D6" w:rsidRDefault="00E3599A" w:rsidP="00281860">
      <w:pPr>
        <w:rPr>
          <w:rFonts w:cs="Arial"/>
          <w:szCs w:val="36"/>
          <w:lang w:val="fr-CA"/>
        </w:rPr>
      </w:pPr>
      <w:r w:rsidRPr="005B03D6">
        <w:rPr>
          <w:rFonts w:cs="Arial"/>
          <w:color w:val="000000"/>
          <w:szCs w:val="36"/>
          <w:lang w:val="fr-CA"/>
        </w:rPr>
        <w:t xml:space="preserve">Nous cherchons </w:t>
      </w:r>
      <w:r w:rsidR="00854D37" w:rsidRPr="005B03D6">
        <w:rPr>
          <w:rFonts w:cs="Arial"/>
          <w:color w:val="000000"/>
          <w:szCs w:val="36"/>
          <w:lang w:val="fr-CA"/>
        </w:rPr>
        <w:t>continuellement</w:t>
      </w:r>
      <w:r w:rsidRPr="005B03D6">
        <w:rPr>
          <w:rFonts w:cs="Arial"/>
          <w:color w:val="000000"/>
          <w:szCs w:val="36"/>
          <w:lang w:val="fr-CA"/>
        </w:rPr>
        <w:t xml:space="preserve"> à nous améliorer et à améliorer nos programmes, et la rétroaction des groupes suivants nous aide </w:t>
      </w:r>
      <w:r w:rsidR="00BA7206" w:rsidRPr="005B03D6">
        <w:rPr>
          <w:rFonts w:cs="Arial"/>
          <w:color w:val="000000"/>
          <w:szCs w:val="36"/>
          <w:lang w:val="fr-CA"/>
        </w:rPr>
        <w:t>en ce sens</w:t>
      </w:r>
      <w:r w:rsidRPr="005B03D6">
        <w:rPr>
          <w:rFonts w:cs="Arial"/>
          <w:color w:val="000000"/>
          <w:szCs w:val="36"/>
          <w:lang w:val="fr-CA"/>
        </w:rPr>
        <w:t xml:space="preserve"> : </w:t>
      </w:r>
    </w:p>
    <w:p w14:paraId="1BC6A0CF" w14:textId="3A95A990" w:rsidR="0033223E" w:rsidRPr="005B03D6" w:rsidRDefault="00E3599A" w:rsidP="008C7A62">
      <w:pPr>
        <w:pStyle w:val="ListParagraph"/>
      </w:pPr>
      <w:r w:rsidRPr="005B03D6">
        <w:t xml:space="preserve">Membres du personnel </w:t>
      </w:r>
      <w:r w:rsidR="0009244C" w:rsidRPr="005B03D6">
        <w:t>ayant un handicap</w:t>
      </w:r>
    </w:p>
    <w:p w14:paraId="2E13E244" w14:textId="67B55FE0" w:rsidR="0033223E" w:rsidRPr="005B03D6" w:rsidRDefault="0074094B" w:rsidP="008C7A62">
      <w:pPr>
        <w:pStyle w:val="ListParagraph"/>
      </w:pPr>
      <w:r w:rsidRPr="005B03D6">
        <w:t xml:space="preserve">Groupe de ressources </w:t>
      </w:r>
      <w:proofErr w:type="spellStart"/>
      <w:r w:rsidR="00D315EE" w:rsidRPr="005B03D6">
        <w:t>DiversesHabiletés</w:t>
      </w:r>
      <w:proofErr w:type="spellEnd"/>
    </w:p>
    <w:p w14:paraId="5AE1444C" w14:textId="77777777" w:rsidR="00281860" w:rsidRDefault="00E3599A" w:rsidP="008C7A62">
      <w:pPr>
        <w:pStyle w:val="ListParagraph"/>
      </w:pPr>
      <w:r w:rsidRPr="005B03D6">
        <w:t xml:space="preserve">Alliés des personnes </w:t>
      </w:r>
      <w:r w:rsidR="0009244C" w:rsidRPr="005B03D6">
        <w:t>ayant un handicap</w:t>
      </w:r>
    </w:p>
    <w:p w14:paraId="1696B8F0" w14:textId="77322C7A" w:rsidR="0033223E" w:rsidRPr="005B03D6" w:rsidRDefault="00D315EE" w:rsidP="00DE7E74">
      <w:pPr>
        <w:pStyle w:val="Heading2"/>
      </w:pPr>
      <w:bookmarkStart w:id="12" w:name="_Toc183437153"/>
      <w:r w:rsidRPr="005B03D6">
        <w:lastRenderedPageBreak/>
        <w:t>Environnement bâti</w:t>
      </w:r>
      <w:bookmarkEnd w:id="12"/>
    </w:p>
    <w:p w14:paraId="24FD2A77" w14:textId="5B72CCAA" w:rsidR="00D247E2" w:rsidRPr="005B03D6" w:rsidRDefault="00651932" w:rsidP="00450814">
      <w:pPr>
        <w:pStyle w:val="Heading3"/>
      </w:pPr>
      <w:bookmarkStart w:id="13" w:name="_Toc183437154"/>
      <w:r w:rsidRPr="005B03D6">
        <w:t>Activités ou mesures du plan d’accessibilité 2023-2025</w:t>
      </w:r>
      <w:bookmarkEnd w:id="13"/>
    </w:p>
    <w:p w14:paraId="5FE1CEC0" w14:textId="77777777" w:rsidR="008B002A" w:rsidRPr="005B03D6" w:rsidRDefault="008B002A" w:rsidP="008C7A62">
      <w:pPr>
        <w:pStyle w:val="ListParagraph"/>
        <w:rPr>
          <w:lang w:eastAsia="en-US"/>
        </w:rPr>
      </w:pPr>
      <w:r w:rsidRPr="005B03D6">
        <w:t>Se comparer aux normes de la LCA sur l’environnement bâti.</w:t>
      </w:r>
    </w:p>
    <w:p w14:paraId="272D87A2" w14:textId="77777777" w:rsidR="00A17E5D" w:rsidRPr="005B03D6" w:rsidRDefault="00A17E5D" w:rsidP="008C7A62">
      <w:pPr>
        <w:pStyle w:val="ListParagraph"/>
        <w:ind w:left="1434" w:hanging="357"/>
        <w:rPr>
          <w:rStyle w:val="SubtleEmphasis"/>
          <w:i w:val="0"/>
          <w:iCs w:val="0"/>
          <w:color w:val="000000" w:themeColor="text1"/>
        </w:rPr>
      </w:pPr>
      <w:r w:rsidRPr="005B03D6">
        <w:rPr>
          <w:rStyle w:val="SubtleEmphasis"/>
          <w:i w:val="0"/>
          <w:iCs w:val="0"/>
          <w:color w:val="000000"/>
        </w:rPr>
        <w:t>La publication de la norme sur l’accessibilité des espaces extérieurs devrait avoir lieu en 2025.</w:t>
      </w:r>
    </w:p>
    <w:p w14:paraId="18B91511" w14:textId="5E8FC1DF" w:rsidR="00A17E5D" w:rsidRPr="005B03D6" w:rsidRDefault="00A17E5D" w:rsidP="008C7A62">
      <w:pPr>
        <w:pStyle w:val="ListParagraph"/>
        <w:ind w:left="1434" w:hanging="357"/>
        <w:rPr>
          <w:rStyle w:val="SubtleEmphasis"/>
          <w:i w:val="0"/>
          <w:iCs w:val="0"/>
          <w:color w:val="000000" w:themeColor="text1"/>
        </w:rPr>
      </w:pPr>
      <w:r w:rsidRPr="005B03D6">
        <w:rPr>
          <w:rStyle w:val="SubtleEmphasis"/>
          <w:i w:val="0"/>
          <w:iCs w:val="0"/>
          <w:color w:val="000000"/>
        </w:rPr>
        <w:t>La publication de la norme sur l’accessibilité d</w:t>
      </w:r>
      <w:r w:rsidR="0041030B" w:rsidRPr="005B03D6">
        <w:rPr>
          <w:rStyle w:val="SubtleEmphasis"/>
          <w:i w:val="0"/>
          <w:iCs w:val="0"/>
          <w:color w:val="000000"/>
        </w:rPr>
        <w:t>’</w:t>
      </w:r>
      <w:r w:rsidR="002A02B1" w:rsidRPr="005B03D6">
        <w:rPr>
          <w:rStyle w:val="SubtleEmphasis"/>
          <w:i w:val="0"/>
          <w:iCs w:val="0"/>
          <w:color w:val="000000"/>
        </w:rPr>
        <w:t xml:space="preserve">évacuation </w:t>
      </w:r>
      <w:r w:rsidRPr="005B03D6">
        <w:rPr>
          <w:rStyle w:val="SubtleEmphasis"/>
          <w:i w:val="0"/>
          <w:iCs w:val="0"/>
          <w:color w:val="000000"/>
        </w:rPr>
        <w:t>d’urgence et du modèle d</w:t>
      </w:r>
      <w:r w:rsidR="00714E7C" w:rsidRPr="005B03D6">
        <w:rPr>
          <w:rStyle w:val="SubtleEmphasis"/>
          <w:i w:val="0"/>
          <w:iCs w:val="0"/>
          <w:color w:val="000000"/>
        </w:rPr>
        <w:t>e norme</w:t>
      </w:r>
      <w:r w:rsidR="00CC23A2" w:rsidRPr="005B03D6">
        <w:rPr>
          <w:rStyle w:val="SubtleEmphasis"/>
          <w:i w:val="0"/>
          <w:iCs w:val="0"/>
          <w:color w:val="000000"/>
        </w:rPr>
        <w:t xml:space="preserve"> d’accessibilité pour l</w:t>
      </w:r>
      <w:r w:rsidRPr="005B03D6">
        <w:rPr>
          <w:rStyle w:val="SubtleEmphasis"/>
          <w:i w:val="0"/>
          <w:iCs w:val="0"/>
          <w:color w:val="000000"/>
        </w:rPr>
        <w:t>’environnement bâti devrait avoir lieu en 2025.</w:t>
      </w:r>
    </w:p>
    <w:p w14:paraId="58C6964C" w14:textId="1E0874E9" w:rsidR="008B002A" w:rsidRPr="005B03D6" w:rsidRDefault="008B002A" w:rsidP="008C7A62">
      <w:pPr>
        <w:pStyle w:val="ListParagraph"/>
      </w:pPr>
      <w:r w:rsidRPr="005B03D6">
        <w:t>Effectuer une vérification de notre siège social et élaborer un plan d’action pour définir les priorités et mettre en œuvre les mesures pertinentes dans nos espaces, au besoin.</w:t>
      </w:r>
    </w:p>
    <w:p w14:paraId="5580D6B9" w14:textId="4579D959" w:rsidR="008B002A" w:rsidRPr="005B03D6" w:rsidRDefault="008B002A" w:rsidP="008C7A62">
      <w:pPr>
        <w:pStyle w:val="ListParagraph"/>
      </w:pPr>
      <w:r w:rsidRPr="005B03D6">
        <w:t>Travailler avec nos bailleurs afin d’intégrer les pratiques exemplaires en matière d’accessibilité à nos espaces loués.</w:t>
      </w:r>
    </w:p>
    <w:p w14:paraId="031DA1B1" w14:textId="707693E1" w:rsidR="0033223E" w:rsidRPr="005B03D6" w:rsidRDefault="008B002A" w:rsidP="008C7A62">
      <w:pPr>
        <w:pStyle w:val="ListParagraph"/>
      </w:pPr>
      <w:r w:rsidRPr="005B03D6">
        <w:t>Sensibiliser davantage les employés et les visiteurs aux mesures de sécurité et des procédures en situations d’urgence lorsqu’ils se trouvent à nos bureaux, ou participent à des activités ou des réunions organisées par EDC.</w:t>
      </w:r>
    </w:p>
    <w:p w14:paraId="625AE7A7" w14:textId="49D90540" w:rsidR="00982043" w:rsidRPr="005B03D6" w:rsidRDefault="00982043" w:rsidP="00281860">
      <w:pPr>
        <w:rPr>
          <w:rFonts w:cs="Arial"/>
          <w:color w:val="000000"/>
          <w:szCs w:val="36"/>
          <w:lang w:val="fr-CA"/>
        </w:rPr>
      </w:pPr>
      <w:r w:rsidRPr="005B03D6">
        <w:rPr>
          <w:rFonts w:cs="Arial"/>
          <w:color w:val="000000"/>
          <w:szCs w:val="36"/>
          <w:lang w:val="fr-CA"/>
        </w:rPr>
        <w:t>L’a</w:t>
      </w:r>
      <w:r w:rsidR="000052C1" w:rsidRPr="005B03D6">
        <w:rPr>
          <w:rFonts w:cs="Arial"/>
          <w:color w:val="000000"/>
          <w:szCs w:val="36"/>
          <w:lang w:val="fr-CA"/>
        </w:rPr>
        <w:t>ménagement accessible et inclusif</w:t>
      </w:r>
      <w:r w:rsidRPr="005B03D6">
        <w:rPr>
          <w:rFonts w:cs="Arial"/>
          <w:color w:val="000000"/>
          <w:szCs w:val="36"/>
          <w:lang w:val="fr-CA"/>
        </w:rPr>
        <w:t xml:space="preserve"> de nos </w:t>
      </w:r>
      <w:r w:rsidR="00504BA7" w:rsidRPr="005B03D6">
        <w:rPr>
          <w:rFonts w:cs="Arial"/>
          <w:color w:val="000000"/>
          <w:szCs w:val="36"/>
          <w:lang w:val="fr-CA"/>
        </w:rPr>
        <w:t xml:space="preserve">bureaux </w:t>
      </w:r>
      <w:r w:rsidRPr="005B03D6">
        <w:rPr>
          <w:rFonts w:cs="Arial"/>
          <w:color w:val="000000"/>
          <w:szCs w:val="36"/>
          <w:lang w:val="fr-CA"/>
        </w:rPr>
        <w:t xml:space="preserve">pour le personnel et les visiteurs </w:t>
      </w:r>
      <w:r w:rsidR="0009244C" w:rsidRPr="005B03D6">
        <w:rPr>
          <w:rFonts w:cs="Arial"/>
          <w:color w:val="000000"/>
          <w:szCs w:val="36"/>
          <w:lang w:val="fr-CA"/>
        </w:rPr>
        <w:t>ayant un handicap</w:t>
      </w:r>
      <w:r w:rsidRPr="005B03D6">
        <w:rPr>
          <w:rFonts w:cs="Arial"/>
          <w:color w:val="000000"/>
          <w:szCs w:val="36"/>
          <w:lang w:val="fr-CA"/>
        </w:rPr>
        <w:t xml:space="preserve"> font partie de nos priorités. </w:t>
      </w:r>
      <w:r w:rsidR="00B03578" w:rsidRPr="005B03D6">
        <w:rPr>
          <w:rFonts w:cs="Arial"/>
          <w:color w:val="000000"/>
          <w:szCs w:val="36"/>
          <w:lang w:val="fr-CA"/>
        </w:rPr>
        <w:t>Il est à noter que n</w:t>
      </w:r>
      <w:r w:rsidR="00504BA7" w:rsidRPr="005B03D6">
        <w:rPr>
          <w:rFonts w:cs="Arial"/>
          <w:color w:val="000000"/>
          <w:szCs w:val="36"/>
          <w:lang w:val="fr-CA"/>
        </w:rPr>
        <w:t xml:space="preserve">ous louons l’ensemble de nos bureaux. </w:t>
      </w:r>
      <w:r w:rsidRPr="005B03D6">
        <w:rPr>
          <w:rFonts w:cs="Arial"/>
          <w:color w:val="000000"/>
          <w:szCs w:val="36"/>
          <w:lang w:val="fr-CA"/>
        </w:rPr>
        <w:t xml:space="preserve">Nos normes de santé et sécurité au travail incluent par ailleurs des </w:t>
      </w:r>
      <w:r w:rsidR="00C86643" w:rsidRPr="005B03D6">
        <w:rPr>
          <w:rFonts w:cs="Arial"/>
          <w:color w:val="000000"/>
          <w:szCs w:val="36"/>
          <w:lang w:val="fr-CA"/>
        </w:rPr>
        <w:t>instructions</w:t>
      </w:r>
      <w:r w:rsidRPr="005B03D6">
        <w:rPr>
          <w:rFonts w:cs="Arial"/>
          <w:color w:val="000000"/>
          <w:szCs w:val="36"/>
          <w:lang w:val="fr-CA"/>
        </w:rPr>
        <w:t xml:space="preserve"> </w:t>
      </w:r>
      <w:r w:rsidRPr="005B03D6">
        <w:rPr>
          <w:rFonts w:cs="Arial"/>
          <w:color w:val="000000"/>
          <w:szCs w:val="36"/>
          <w:lang w:val="fr-CA"/>
        </w:rPr>
        <w:lastRenderedPageBreak/>
        <w:t xml:space="preserve">pour les personnes </w:t>
      </w:r>
      <w:r w:rsidR="0009244C" w:rsidRPr="005B03D6">
        <w:rPr>
          <w:rFonts w:cs="Arial"/>
          <w:color w:val="000000"/>
          <w:szCs w:val="36"/>
          <w:lang w:val="fr-CA"/>
        </w:rPr>
        <w:t>ayant un handicap</w:t>
      </w:r>
      <w:r w:rsidRPr="005B03D6">
        <w:rPr>
          <w:rFonts w:cs="Arial"/>
          <w:color w:val="000000"/>
          <w:szCs w:val="36"/>
          <w:lang w:val="fr-CA"/>
        </w:rPr>
        <w:t xml:space="preserve"> et traitent des procédures d’urgence.</w:t>
      </w:r>
    </w:p>
    <w:p w14:paraId="395A607D" w14:textId="707C23FA" w:rsidR="0033223E" w:rsidRPr="005B03D6" w:rsidRDefault="00982043" w:rsidP="00281860">
      <w:pPr>
        <w:rPr>
          <w:rFonts w:cs="Arial"/>
          <w:szCs w:val="36"/>
          <w:lang w:val="fr-CA"/>
        </w:rPr>
      </w:pPr>
      <w:r w:rsidRPr="005B03D6">
        <w:rPr>
          <w:rFonts w:cs="Arial"/>
          <w:color w:val="000000"/>
          <w:szCs w:val="36"/>
          <w:lang w:val="fr-CA"/>
        </w:rPr>
        <w:t xml:space="preserve">Depuis la publication de notre dernier rapport, l’Équipe de l’immobilier et des installations a aboli certains obstacles présents dans nos </w:t>
      </w:r>
      <w:r w:rsidR="00504BA7" w:rsidRPr="005B03D6">
        <w:rPr>
          <w:rFonts w:cs="Arial"/>
          <w:color w:val="000000"/>
          <w:szCs w:val="36"/>
          <w:lang w:val="fr-CA"/>
        </w:rPr>
        <w:t>bureaux</w:t>
      </w:r>
      <w:r w:rsidRPr="005B03D6">
        <w:rPr>
          <w:rFonts w:cs="Arial"/>
          <w:color w:val="000000"/>
          <w:szCs w:val="36"/>
          <w:lang w:val="fr-CA"/>
        </w:rPr>
        <w:t xml:space="preserve">, notamment </w:t>
      </w:r>
      <w:r w:rsidR="001519BC" w:rsidRPr="005B03D6">
        <w:rPr>
          <w:rFonts w:cs="Arial"/>
          <w:color w:val="000000"/>
          <w:szCs w:val="36"/>
          <w:lang w:val="fr-CA"/>
        </w:rPr>
        <w:t xml:space="preserve">dans </w:t>
      </w:r>
      <w:r w:rsidRPr="005B03D6">
        <w:rPr>
          <w:rFonts w:cs="Arial"/>
          <w:color w:val="000000"/>
          <w:szCs w:val="36"/>
          <w:lang w:val="fr-CA"/>
        </w:rPr>
        <w:t>notre siège social à Ottawa et divers carrefours au Canada.</w:t>
      </w:r>
    </w:p>
    <w:p w14:paraId="5B3472ED" w14:textId="7F45840A" w:rsidR="0033223E" w:rsidRPr="005B03D6" w:rsidRDefault="00582B57" w:rsidP="00281860">
      <w:pPr>
        <w:rPr>
          <w:rFonts w:cs="Arial"/>
          <w:szCs w:val="36"/>
          <w:lang w:val="fr-CA"/>
        </w:rPr>
      </w:pPr>
      <w:r w:rsidRPr="005B03D6">
        <w:rPr>
          <w:rFonts w:cs="Arial"/>
          <w:color w:val="000000"/>
          <w:szCs w:val="36"/>
          <w:lang w:val="fr-CA"/>
        </w:rPr>
        <w:t xml:space="preserve">En novembre 2023, </w:t>
      </w:r>
      <w:proofErr w:type="spellStart"/>
      <w:r w:rsidR="00982043" w:rsidRPr="005B03D6">
        <w:rPr>
          <w:rFonts w:cs="Arial"/>
          <w:color w:val="000000"/>
          <w:szCs w:val="36"/>
          <w:lang w:val="fr-CA"/>
        </w:rPr>
        <w:t>Adaptability</w:t>
      </w:r>
      <w:proofErr w:type="spellEnd"/>
      <w:r w:rsidR="00982043" w:rsidRPr="005B03D6">
        <w:rPr>
          <w:rFonts w:cs="Arial"/>
          <w:color w:val="000000"/>
          <w:szCs w:val="36"/>
          <w:lang w:val="fr-CA"/>
        </w:rPr>
        <w:t xml:space="preserve"> Canada </w:t>
      </w:r>
      <w:r w:rsidR="00BC1315" w:rsidRPr="005B03D6">
        <w:rPr>
          <w:rFonts w:cs="Arial"/>
          <w:color w:val="000000"/>
          <w:szCs w:val="36"/>
          <w:lang w:val="fr-CA"/>
        </w:rPr>
        <w:t>a évalué</w:t>
      </w:r>
      <w:r w:rsidR="00294AC4" w:rsidRPr="005B03D6">
        <w:rPr>
          <w:rFonts w:cs="Arial"/>
          <w:color w:val="000000"/>
          <w:szCs w:val="36"/>
          <w:lang w:val="fr-CA"/>
        </w:rPr>
        <w:t>, à notre demande, l</w:t>
      </w:r>
      <w:r w:rsidR="00487F9C" w:rsidRPr="005B03D6">
        <w:rPr>
          <w:rFonts w:cs="Arial"/>
          <w:color w:val="000000"/>
          <w:szCs w:val="36"/>
          <w:lang w:val="fr-CA"/>
        </w:rPr>
        <w:t>’accessibilité</w:t>
      </w:r>
      <w:r w:rsidR="00294AC4" w:rsidRPr="005B03D6">
        <w:rPr>
          <w:rFonts w:cs="Arial"/>
          <w:color w:val="000000"/>
          <w:szCs w:val="36"/>
          <w:lang w:val="fr-CA"/>
        </w:rPr>
        <w:t xml:space="preserve"> de</w:t>
      </w:r>
      <w:r w:rsidR="00BC1315" w:rsidRPr="005B03D6">
        <w:rPr>
          <w:rFonts w:cs="Arial"/>
          <w:color w:val="000000"/>
          <w:szCs w:val="36"/>
          <w:lang w:val="fr-CA"/>
        </w:rPr>
        <w:t xml:space="preserve"> notre siège social </w:t>
      </w:r>
      <w:r w:rsidR="00982043" w:rsidRPr="005B03D6">
        <w:rPr>
          <w:rFonts w:cs="Arial"/>
          <w:color w:val="000000"/>
          <w:szCs w:val="36"/>
          <w:lang w:val="fr-CA"/>
        </w:rPr>
        <w:t xml:space="preserve">pour les personnes </w:t>
      </w:r>
      <w:r w:rsidR="00504BA7" w:rsidRPr="005B03D6">
        <w:rPr>
          <w:rFonts w:cs="Arial"/>
          <w:color w:val="000000"/>
          <w:szCs w:val="36"/>
          <w:lang w:val="fr-CA"/>
        </w:rPr>
        <w:t>ayant</w:t>
      </w:r>
      <w:r w:rsidR="00982043" w:rsidRPr="005B03D6">
        <w:rPr>
          <w:rFonts w:cs="Arial"/>
          <w:color w:val="000000"/>
          <w:szCs w:val="36"/>
          <w:lang w:val="fr-CA"/>
        </w:rPr>
        <w:t xml:space="preserve"> un handicap invisible. </w:t>
      </w:r>
      <w:r w:rsidR="00F86915" w:rsidRPr="005B03D6">
        <w:rPr>
          <w:rFonts w:cs="Arial"/>
          <w:color w:val="000000"/>
          <w:szCs w:val="36"/>
          <w:lang w:val="fr-CA"/>
        </w:rPr>
        <w:t>Nous avons</w:t>
      </w:r>
      <w:r w:rsidR="00982043" w:rsidRPr="005B03D6">
        <w:rPr>
          <w:rFonts w:cs="Arial"/>
          <w:color w:val="000000"/>
          <w:szCs w:val="36"/>
          <w:lang w:val="fr-CA"/>
        </w:rPr>
        <w:t xml:space="preserve"> reçu </w:t>
      </w:r>
      <w:r w:rsidR="00F86915" w:rsidRPr="005B03D6">
        <w:rPr>
          <w:rFonts w:cs="Arial"/>
          <w:color w:val="000000"/>
          <w:szCs w:val="36"/>
          <w:lang w:val="fr-CA"/>
        </w:rPr>
        <w:t>son</w:t>
      </w:r>
      <w:r w:rsidR="00982043" w:rsidRPr="005B03D6">
        <w:rPr>
          <w:rFonts w:cs="Arial"/>
          <w:color w:val="000000"/>
          <w:szCs w:val="36"/>
          <w:lang w:val="fr-CA"/>
        </w:rPr>
        <w:t xml:space="preserve"> rapport en janvier 2024, </w:t>
      </w:r>
      <w:r w:rsidR="00F86915" w:rsidRPr="005B03D6">
        <w:rPr>
          <w:rFonts w:cs="Arial"/>
          <w:color w:val="000000"/>
          <w:szCs w:val="36"/>
          <w:lang w:val="fr-CA"/>
        </w:rPr>
        <w:t>dont les conclusions ont été</w:t>
      </w:r>
      <w:r w:rsidR="00200CF1" w:rsidRPr="005B03D6">
        <w:rPr>
          <w:rFonts w:cs="Arial"/>
          <w:color w:val="000000"/>
          <w:szCs w:val="36"/>
          <w:lang w:val="fr-CA"/>
        </w:rPr>
        <w:t xml:space="preserve"> combinées </w:t>
      </w:r>
      <w:r w:rsidR="00352F2F" w:rsidRPr="005B03D6">
        <w:rPr>
          <w:rFonts w:cs="Arial"/>
          <w:color w:val="000000"/>
          <w:szCs w:val="36"/>
          <w:lang w:val="fr-CA"/>
        </w:rPr>
        <w:t xml:space="preserve">par </w:t>
      </w:r>
      <w:r w:rsidR="00982043" w:rsidRPr="005B03D6">
        <w:rPr>
          <w:rFonts w:cs="Arial"/>
          <w:color w:val="000000"/>
          <w:szCs w:val="36"/>
          <w:lang w:val="fr-CA"/>
        </w:rPr>
        <w:t xml:space="preserve">l’Équipe de l’immobilier et des installations </w:t>
      </w:r>
      <w:r w:rsidR="00352F2F" w:rsidRPr="005B03D6">
        <w:rPr>
          <w:rFonts w:cs="Arial"/>
          <w:color w:val="000000"/>
          <w:szCs w:val="36"/>
          <w:lang w:val="fr-CA"/>
        </w:rPr>
        <w:t xml:space="preserve">avec </w:t>
      </w:r>
      <w:r w:rsidR="00982043" w:rsidRPr="005B03D6">
        <w:rPr>
          <w:rFonts w:cs="Arial"/>
          <w:color w:val="000000"/>
          <w:szCs w:val="36"/>
          <w:lang w:val="fr-CA"/>
        </w:rPr>
        <w:t>celles d’une précédente évaluation réalisée par la Fondation Rick Hansen. L’Équipe s’</w:t>
      </w:r>
      <w:r w:rsidR="00B9419C" w:rsidRPr="005B03D6">
        <w:rPr>
          <w:rFonts w:cs="Arial"/>
          <w:color w:val="000000"/>
          <w:szCs w:val="36"/>
          <w:lang w:val="fr-CA"/>
        </w:rPr>
        <w:t xml:space="preserve">en </w:t>
      </w:r>
      <w:r w:rsidR="00982043" w:rsidRPr="005B03D6">
        <w:rPr>
          <w:rFonts w:cs="Arial"/>
          <w:color w:val="000000"/>
          <w:szCs w:val="36"/>
          <w:lang w:val="fr-CA"/>
        </w:rPr>
        <w:t>est aussi servie pour améliorer le bureau d’Ottawa et concevoir un nouveau bureau à Montréal.</w:t>
      </w:r>
    </w:p>
    <w:p w14:paraId="0629CDEF" w14:textId="25BF1053" w:rsidR="0033223E" w:rsidRPr="005B03D6" w:rsidRDefault="00982043" w:rsidP="00281860">
      <w:pPr>
        <w:rPr>
          <w:rFonts w:cs="Arial"/>
          <w:szCs w:val="36"/>
          <w:lang w:val="fr-CA"/>
        </w:rPr>
      </w:pPr>
      <w:r w:rsidRPr="005B03D6">
        <w:rPr>
          <w:rFonts w:cs="Arial"/>
          <w:color w:val="000000"/>
          <w:szCs w:val="36"/>
          <w:lang w:val="fr-CA"/>
        </w:rPr>
        <w:t>L’Équipe de l’immobilier et des installations a préparé un plan d’action décrivant :</w:t>
      </w:r>
    </w:p>
    <w:p w14:paraId="0CCE0984" w14:textId="166160D1" w:rsidR="0033223E" w:rsidRPr="005B03D6" w:rsidRDefault="00982043" w:rsidP="008C7A62">
      <w:pPr>
        <w:pStyle w:val="ListParagraph"/>
      </w:pPr>
      <w:r w:rsidRPr="005B03D6">
        <w:t>les échéanciers;</w:t>
      </w:r>
    </w:p>
    <w:p w14:paraId="574FCF90" w14:textId="30CBE973" w:rsidR="0033223E" w:rsidRPr="005B03D6" w:rsidRDefault="00982043" w:rsidP="008C7A62">
      <w:pPr>
        <w:pStyle w:val="ListParagraph"/>
      </w:pPr>
      <w:r w:rsidRPr="005B03D6">
        <w:t>les r</w:t>
      </w:r>
      <w:r w:rsidR="00D315EE" w:rsidRPr="005B03D6">
        <w:t>etombées attendues</w:t>
      </w:r>
      <w:r w:rsidRPr="005B03D6">
        <w:t>;</w:t>
      </w:r>
    </w:p>
    <w:p w14:paraId="2BDAB383" w14:textId="19C7AB1C" w:rsidR="0033223E" w:rsidRPr="005B03D6" w:rsidRDefault="00982043" w:rsidP="008C7A62">
      <w:pPr>
        <w:pStyle w:val="ListParagraph"/>
      </w:pPr>
      <w:r w:rsidRPr="005B03D6">
        <w:t>les r</w:t>
      </w:r>
      <w:r w:rsidR="00D315EE" w:rsidRPr="005B03D6">
        <w:t>esponsabilités</w:t>
      </w:r>
      <w:r w:rsidRPr="005B03D6">
        <w:t>;</w:t>
      </w:r>
    </w:p>
    <w:p w14:paraId="73710A69" w14:textId="77777777" w:rsidR="00281860" w:rsidRDefault="00982043" w:rsidP="008C7A62">
      <w:pPr>
        <w:pStyle w:val="ListParagraph"/>
      </w:pPr>
      <w:r w:rsidRPr="005B03D6">
        <w:t>le budget nécessaire.</w:t>
      </w:r>
    </w:p>
    <w:p w14:paraId="4E869B0A" w14:textId="0F05FABE" w:rsidR="0033223E" w:rsidRPr="005B03D6" w:rsidRDefault="00671C6C" w:rsidP="00281860">
      <w:pPr>
        <w:rPr>
          <w:rFonts w:cs="Arial"/>
          <w:szCs w:val="36"/>
          <w:lang w:val="fr-CA"/>
        </w:rPr>
      </w:pPr>
      <w:r w:rsidRPr="005B03D6">
        <w:rPr>
          <w:rFonts w:cs="Arial"/>
          <w:color w:val="000000"/>
          <w:szCs w:val="36"/>
          <w:lang w:val="fr-CA"/>
        </w:rPr>
        <w:t xml:space="preserve">Nous sommes en train de mettre en œuvre ces changements, dont certains seront finalisés </w:t>
      </w:r>
      <w:r w:rsidR="00640862" w:rsidRPr="005B03D6">
        <w:rPr>
          <w:rFonts w:cs="Arial"/>
          <w:color w:val="000000"/>
          <w:szCs w:val="36"/>
          <w:lang w:val="fr-CA"/>
        </w:rPr>
        <w:t>dès</w:t>
      </w:r>
      <w:r w:rsidRPr="005B03D6">
        <w:rPr>
          <w:rFonts w:cs="Arial"/>
          <w:color w:val="000000"/>
          <w:szCs w:val="36"/>
          <w:lang w:val="fr-CA"/>
        </w:rPr>
        <w:t xml:space="preserve"> 2025.</w:t>
      </w:r>
    </w:p>
    <w:p w14:paraId="1CF6BC55" w14:textId="5303A7A5" w:rsidR="0033223E" w:rsidRPr="005B03D6" w:rsidRDefault="00671C6C" w:rsidP="00281860">
      <w:pPr>
        <w:rPr>
          <w:rFonts w:cs="Arial"/>
          <w:szCs w:val="36"/>
          <w:lang w:val="fr-CA"/>
        </w:rPr>
      </w:pPr>
      <w:r w:rsidRPr="005B03D6">
        <w:rPr>
          <w:rFonts w:cs="Arial"/>
          <w:color w:val="000000"/>
          <w:szCs w:val="36"/>
          <w:lang w:val="fr-CA"/>
        </w:rPr>
        <w:t>V</w:t>
      </w:r>
      <w:r w:rsidR="00D315EE" w:rsidRPr="005B03D6">
        <w:rPr>
          <w:rFonts w:cs="Arial"/>
          <w:color w:val="000000"/>
          <w:szCs w:val="36"/>
          <w:lang w:val="fr-CA"/>
        </w:rPr>
        <w:t>oici quelques-unes</w:t>
      </w:r>
      <w:r w:rsidRPr="005B03D6">
        <w:rPr>
          <w:rFonts w:cs="Arial"/>
          <w:color w:val="000000"/>
          <w:szCs w:val="36"/>
          <w:lang w:val="fr-CA"/>
        </w:rPr>
        <w:t xml:space="preserve"> des améliorations que nous avons apportées à notre bureau d’Ottawa cette année</w:t>
      </w:r>
      <w:r w:rsidR="00052FAA" w:rsidRPr="005B03D6">
        <w:rPr>
          <w:rFonts w:cs="Arial"/>
          <w:color w:val="000000"/>
          <w:szCs w:val="36"/>
          <w:lang w:val="fr-CA"/>
        </w:rPr>
        <w:t> </w:t>
      </w:r>
      <w:r w:rsidR="00D315EE" w:rsidRPr="005B03D6">
        <w:rPr>
          <w:rFonts w:cs="Arial"/>
          <w:color w:val="000000"/>
          <w:szCs w:val="36"/>
          <w:lang w:val="fr-CA"/>
        </w:rPr>
        <w:t>:</w:t>
      </w:r>
    </w:p>
    <w:p w14:paraId="40A3B95C" w14:textId="79ECA1A3" w:rsidR="0033223E" w:rsidRPr="005B03D6" w:rsidRDefault="00EC6CD3" w:rsidP="008C7A62">
      <w:pPr>
        <w:pStyle w:val="ListParagraph"/>
      </w:pPr>
      <w:r w:rsidRPr="005B03D6">
        <w:lastRenderedPageBreak/>
        <w:t xml:space="preserve">Nous avons installé des ouvre-portes </w:t>
      </w:r>
      <w:r w:rsidR="004A70EC" w:rsidRPr="005B03D6">
        <w:t xml:space="preserve">automatiques </w:t>
      </w:r>
      <w:r w:rsidR="00903026" w:rsidRPr="005B03D6">
        <w:t>dans le</w:t>
      </w:r>
      <w:r w:rsidRPr="005B03D6">
        <w:t xml:space="preserve"> Centre de conditionnement physique et </w:t>
      </w:r>
      <w:r w:rsidR="00903026" w:rsidRPr="005B03D6">
        <w:t xml:space="preserve">au </w:t>
      </w:r>
      <w:r w:rsidRPr="005B03D6">
        <w:t>5</w:t>
      </w:r>
      <w:r w:rsidRPr="005B03D6">
        <w:rPr>
          <w:vertAlign w:val="superscript"/>
        </w:rPr>
        <w:t>e</w:t>
      </w:r>
      <w:r w:rsidRPr="005B03D6">
        <w:t> étage.</w:t>
      </w:r>
    </w:p>
    <w:p w14:paraId="640AC5E7" w14:textId="7DBDBD9B" w:rsidR="0033223E" w:rsidRPr="005B03D6" w:rsidRDefault="00EC6CD3" w:rsidP="008C7A62">
      <w:pPr>
        <w:pStyle w:val="ListParagraph"/>
      </w:pPr>
      <w:r w:rsidRPr="005B03D6">
        <w:t>Nous avons installé un ouvre-porte automatique pour la terrasse du 18</w:t>
      </w:r>
      <w:r w:rsidRPr="005B03D6">
        <w:rPr>
          <w:vertAlign w:val="superscript"/>
        </w:rPr>
        <w:t>e</w:t>
      </w:r>
      <w:r w:rsidRPr="005B03D6">
        <w:t> étage.</w:t>
      </w:r>
    </w:p>
    <w:p w14:paraId="0C5713B3" w14:textId="314B38BE" w:rsidR="0033223E" w:rsidRPr="005B03D6" w:rsidRDefault="00EC6CD3" w:rsidP="008C7A62">
      <w:pPr>
        <w:pStyle w:val="ListParagraph"/>
      </w:pPr>
      <w:r w:rsidRPr="005B03D6">
        <w:t>Nous avons installé des avertisseurs d’incendie visuels dans les endroits suivants :</w:t>
      </w:r>
    </w:p>
    <w:p w14:paraId="039B7945" w14:textId="22AD8D08" w:rsidR="0033223E" w:rsidRPr="005B03D6" w:rsidRDefault="00EC6CD3" w:rsidP="008C7A62">
      <w:pPr>
        <w:pStyle w:val="ListParagraph"/>
        <w:ind w:left="1434" w:hanging="357"/>
      </w:pPr>
      <w:r w:rsidRPr="005B03D6">
        <w:t>Garage de stationnement</w:t>
      </w:r>
    </w:p>
    <w:p w14:paraId="7E880B3A" w14:textId="060C4597" w:rsidR="0033223E" w:rsidRPr="005B03D6" w:rsidRDefault="00EC6CD3" w:rsidP="008C7A62">
      <w:pPr>
        <w:pStyle w:val="ListParagraph"/>
        <w:ind w:left="1434" w:hanging="357"/>
      </w:pPr>
      <w:r w:rsidRPr="005B03D6">
        <w:t>Vestiaires</w:t>
      </w:r>
    </w:p>
    <w:p w14:paraId="4423B4FE" w14:textId="6A285900" w:rsidR="0033223E" w:rsidRPr="005B03D6" w:rsidRDefault="00EC6CD3" w:rsidP="008C7A62">
      <w:pPr>
        <w:pStyle w:val="ListParagraph"/>
        <w:ind w:left="1434" w:hanging="357"/>
      </w:pPr>
      <w:r w:rsidRPr="005B03D6">
        <w:t>Toilettes universelles d</w:t>
      </w:r>
      <w:r w:rsidR="00052FAA" w:rsidRPr="005B03D6">
        <w:t>es</w:t>
      </w:r>
      <w:r w:rsidRPr="005B03D6">
        <w:t xml:space="preserve"> 2</w:t>
      </w:r>
      <w:r w:rsidRPr="005B03D6">
        <w:rPr>
          <w:vertAlign w:val="superscript"/>
        </w:rPr>
        <w:t>e</w:t>
      </w:r>
      <w:r w:rsidRPr="005B03D6">
        <w:t xml:space="preserve"> et 17</w:t>
      </w:r>
      <w:r w:rsidRPr="005B03D6">
        <w:rPr>
          <w:vertAlign w:val="superscript"/>
        </w:rPr>
        <w:t>e</w:t>
      </w:r>
      <w:r w:rsidR="00052FAA" w:rsidRPr="005B03D6">
        <w:t> </w:t>
      </w:r>
      <w:r w:rsidRPr="005B03D6">
        <w:t>étages</w:t>
      </w:r>
    </w:p>
    <w:p w14:paraId="44ACA410" w14:textId="77777777" w:rsidR="00281860" w:rsidRDefault="00EC6CD3" w:rsidP="008C7A62">
      <w:pPr>
        <w:pStyle w:val="ListParagraph"/>
      </w:pPr>
      <w:r w:rsidRPr="005B03D6">
        <w:t>Nous avons c</w:t>
      </w:r>
      <w:r w:rsidR="00D67091" w:rsidRPr="005B03D6">
        <w:t>larifié</w:t>
      </w:r>
      <w:r w:rsidRPr="005B03D6">
        <w:t xml:space="preserve"> avec </w:t>
      </w:r>
      <w:r w:rsidR="00D61BBE" w:rsidRPr="005B03D6">
        <w:t xml:space="preserve">le </w:t>
      </w:r>
      <w:r w:rsidRPr="005B03D6">
        <w:t xml:space="preserve">propriétaire </w:t>
      </w:r>
      <w:r w:rsidR="00D61BBE" w:rsidRPr="005B03D6">
        <w:t xml:space="preserve">de l’immeuble </w:t>
      </w:r>
      <w:r w:rsidRPr="005B03D6">
        <w:t>à qui revenait la responsabilité d’améliorer l’accessibilité des lieux.</w:t>
      </w:r>
    </w:p>
    <w:p w14:paraId="4A9CED86" w14:textId="52A9519C" w:rsidR="0033223E" w:rsidRPr="005B03D6" w:rsidRDefault="00EC6CD3" w:rsidP="00281860">
      <w:pPr>
        <w:rPr>
          <w:rFonts w:cs="Arial"/>
          <w:szCs w:val="36"/>
          <w:lang w:val="fr-CA"/>
        </w:rPr>
      </w:pPr>
      <w:r w:rsidRPr="005B03D6">
        <w:rPr>
          <w:rFonts w:cs="Arial"/>
          <w:color w:val="000000"/>
          <w:szCs w:val="36"/>
          <w:lang w:val="fr-CA"/>
        </w:rPr>
        <w:t>Pour la conception du bureau de Montréal, nous nous sommes appuyés sur les pratiques exemplaires énoncées dans les précédentes évaluations, par exemple :</w:t>
      </w:r>
    </w:p>
    <w:p w14:paraId="01510281" w14:textId="62E0FB22" w:rsidR="0033223E" w:rsidRPr="005B03D6" w:rsidRDefault="00EC6CD3" w:rsidP="008C7A62">
      <w:pPr>
        <w:pStyle w:val="ListParagraph"/>
      </w:pPr>
      <w:r w:rsidRPr="005B03D6">
        <w:t>l’ajout de toilettes universelles;</w:t>
      </w:r>
    </w:p>
    <w:p w14:paraId="1BD9B3A8" w14:textId="3BAA01F4" w:rsidR="0033223E" w:rsidRPr="005B03D6" w:rsidRDefault="00EC6CD3" w:rsidP="008C7A62">
      <w:pPr>
        <w:pStyle w:val="ListParagraph"/>
      </w:pPr>
      <w:r w:rsidRPr="005B03D6">
        <w:t>la pose d’affiches et de panneaux indicateurs;</w:t>
      </w:r>
    </w:p>
    <w:p w14:paraId="09CDEEA1" w14:textId="2F3F0562" w:rsidR="0033223E" w:rsidRPr="005B03D6" w:rsidRDefault="00EC6CD3" w:rsidP="008C7A62">
      <w:pPr>
        <w:pStyle w:val="ListParagraph"/>
      </w:pPr>
      <w:r w:rsidRPr="005B03D6">
        <w:t>l’utilisation de couleurs contrast</w:t>
      </w:r>
      <w:r w:rsidR="006C758D" w:rsidRPr="005B03D6">
        <w:t xml:space="preserve">ées </w:t>
      </w:r>
      <w:r w:rsidRPr="005B03D6">
        <w:t xml:space="preserve">pour </w:t>
      </w:r>
      <w:r w:rsidR="007522E6" w:rsidRPr="005B03D6">
        <w:t>augmenter</w:t>
      </w:r>
      <w:r w:rsidRPr="005B03D6">
        <w:t xml:space="preserve"> la visibilité;</w:t>
      </w:r>
    </w:p>
    <w:p w14:paraId="7225C2C2" w14:textId="77777777" w:rsidR="00281860" w:rsidRDefault="00EC6CD3" w:rsidP="008C7A62">
      <w:pPr>
        <w:pStyle w:val="ListParagraph"/>
      </w:pPr>
      <w:r w:rsidRPr="005B03D6">
        <w:t xml:space="preserve">le dégagement d’un passage suffisant pour </w:t>
      </w:r>
      <w:r w:rsidR="006C2D53" w:rsidRPr="005B03D6">
        <w:t>faciliter la circulation</w:t>
      </w:r>
      <w:r w:rsidRPr="005B03D6">
        <w:t xml:space="preserve"> dans les salles de réunion.</w:t>
      </w:r>
    </w:p>
    <w:p w14:paraId="24C09295" w14:textId="2E1EE436" w:rsidR="0033223E" w:rsidRPr="005B03D6" w:rsidRDefault="00870F9A" w:rsidP="00281860">
      <w:pPr>
        <w:rPr>
          <w:rFonts w:cs="Arial"/>
          <w:szCs w:val="36"/>
          <w:lang w:val="fr-CA"/>
        </w:rPr>
      </w:pPr>
      <w:r w:rsidRPr="005B03D6">
        <w:rPr>
          <w:rFonts w:cs="Arial"/>
          <w:color w:val="000000"/>
          <w:szCs w:val="36"/>
          <w:lang w:val="fr-CA"/>
        </w:rPr>
        <w:t xml:space="preserve">À Vancouver, nous </w:t>
      </w:r>
      <w:r w:rsidR="007522E6" w:rsidRPr="005B03D6">
        <w:rPr>
          <w:rFonts w:cs="Arial"/>
          <w:color w:val="000000"/>
          <w:szCs w:val="36"/>
          <w:lang w:val="fr-CA"/>
        </w:rPr>
        <w:t xml:space="preserve">avons </w:t>
      </w:r>
      <w:r w:rsidRPr="005B03D6">
        <w:rPr>
          <w:rFonts w:cs="Arial"/>
          <w:color w:val="000000"/>
          <w:szCs w:val="36"/>
          <w:lang w:val="fr-CA"/>
        </w:rPr>
        <w:t>repensé l’accessibilité de notre cuisine</w:t>
      </w:r>
      <w:r w:rsidR="00597D4C" w:rsidRPr="005B03D6">
        <w:rPr>
          <w:rFonts w:cs="Arial"/>
          <w:color w:val="000000"/>
          <w:szCs w:val="36"/>
          <w:lang w:val="fr-CA"/>
        </w:rPr>
        <w:t> :</w:t>
      </w:r>
    </w:p>
    <w:p w14:paraId="0AC43114" w14:textId="6DD59961" w:rsidR="0033223E" w:rsidRPr="005B03D6" w:rsidRDefault="003326E5" w:rsidP="008C7A62">
      <w:pPr>
        <w:pStyle w:val="ListParagraph"/>
      </w:pPr>
      <w:r w:rsidRPr="005B03D6">
        <w:t>Nous avons rajouté des sièges, dont certains avec des dossiers et des accoudoirs.</w:t>
      </w:r>
    </w:p>
    <w:p w14:paraId="239B82AA" w14:textId="2DB90384" w:rsidR="0033223E" w:rsidRPr="005B03D6" w:rsidRDefault="003326E5" w:rsidP="008C7A62">
      <w:pPr>
        <w:pStyle w:val="ListParagraph"/>
      </w:pPr>
      <w:r w:rsidRPr="005B03D6">
        <w:t xml:space="preserve">Nous avons ajouté des espaces de rangement accessibles et nous nous sommes </w:t>
      </w:r>
      <w:proofErr w:type="gramStart"/>
      <w:r w:rsidRPr="005B03D6">
        <w:t>assurés</w:t>
      </w:r>
      <w:proofErr w:type="gramEnd"/>
      <w:r w:rsidRPr="005B03D6">
        <w:t xml:space="preserve"> que les </w:t>
      </w:r>
      <w:r w:rsidRPr="005B03D6">
        <w:lastRenderedPageBreak/>
        <w:t xml:space="preserve">objets </w:t>
      </w:r>
      <w:r w:rsidR="00680205" w:rsidRPr="005B03D6">
        <w:t xml:space="preserve">courants </w:t>
      </w:r>
      <w:r w:rsidR="00BC1315" w:rsidRPr="005B03D6">
        <w:t>n’étaient pas</w:t>
      </w:r>
      <w:r w:rsidRPr="005B03D6">
        <w:t xml:space="preserve"> en hauteur</w:t>
      </w:r>
      <w:r w:rsidR="00680205" w:rsidRPr="005B03D6">
        <w:t xml:space="preserve"> pour en faciliter l’accès</w:t>
      </w:r>
      <w:r w:rsidRPr="005B03D6">
        <w:t>.</w:t>
      </w:r>
    </w:p>
    <w:p w14:paraId="1FF088A7" w14:textId="2DC89919" w:rsidR="0033223E" w:rsidRPr="005B03D6" w:rsidRDefault="003326E5" w:rsidP="008C7A62">
      <w:pPr>
        <w:pStyle w:val="ListParagraph"/>
      </w:pPr>
      <w:r w:rsidRPr="005B03D6">
        <w:t>Nous avons tenu compte de la norme de conception accessible pour l’environnement bâti (CSA/ASC</w:t>
      </w:r>
      <w:r w:rsidR="00D315EE" w:rsidRPr="005B03D6">
        <w:t> </w:t>
      </w:r>
      <w:r w:rsidRPr="005B03D6">
        <w:t>B651:23) dans l’aménagement de la cuisine.</w:t>
      </w:r>
    </w:p>
    <w:p w14:paraId="69B740CA" w14:textId="3FE5E5BB" w:rsidR="0033223E" w:rsidRPr="005B03D6" w:rsidRDefault="003326E5" w:rsidP="008C7A62">
      <w:pPr>
        <w:pStyle w:val="ListParagraph"/>
      </w:pPr>
      <w:r w:rsidRPr="005B03D6">
        <w:t xml:space="preserve">Nous avons </w:t>
      </w:r>
      <w:r w:rsidR="00463555" w:rsidRPr="005B03D6">
        <w:t>tiré parti d</w:t>
      </w:r>
      <w:r w:rsidR="00BC1315" w:rsidRPr="005B03D6">
        <w:t xml:space="preserve">es </w:t>
      </w:r>
      <w:r w:rsidR="00DB4A85" w:rsidRPr="005B03D6">
        <w:t>con</w:t>
      </w:r>
      <w:r w:rsidR="00463555" w:rsidRPr="005B03D6">
        <w:t xml:space="preserve">stats </w:t>
      </w:r>
      <w:r w:rsidRPr="005B03D6">
        <w:t>des évaluations de la Fondation Rick Hansen et d’</w:t>
      </w:r>
      <w:proofErr w:type="spellStart"/>
      <w:r w:rsidRPr="005B03D6">
        <w:t>Adaptability</w:t>
      </w:r>
      <w:proofErr w:type="spellEnd"/>
      <w:r w:rsidRPr="005B03D6">
        <w:t xml:space="preserve"> Canada pour </w:t>
      </w:r>
      <w:r w:rsidR="00242667" w:rsidRPr="005B03D6">
        <w:t>la conception de la cuisine</w:t>
      </w:r>
      <w:r w:rsidRPr="005B03D6">
        <w:t>.</w:t>
      </w:r>
    </w:p>
    <w:p w14:paraId="71A812AC" w14:textId="77777777" w:rsidR="00281860" w:rsidRDefault="00271C20" w:rsidP="00281860">
      <w:pPr>
        <w:rPr>
          <w:rFonts w:cs="Arial"/>
          <w:szCs w:val="36"/>
          <w:lang w:val="fr-CA"/>
        </w:rPr>
      </w:pPr>
      <w:r w:rsidRPr="005B03D6">
        <w:rPr>
          <w:rFonts w:cs="Arial"/>
          <w:color w:val="000000"/>
          <w:szCs w:val="36"/>
          <w:lang w:val="fr-CA"/>
        </w:rPr>
        <w:t xml:space="preserve">À Toronto et à Edmonton, nous avons </w:t>
      </w:r>
      <w:r w:rsidR="005E327D" w:rsidRPr="005B03D6">
        <w:rPr>
          <w:rFonts w:cs="Arial"/>
          <w:color w:val="000000"/>
          <w:szCs w:val="36"/>
          <w:lang w:val="fr-CA"/>
        </w:rPr>
        <w:t xml:space="preserve">installé </w:t>
      </w:r>
      <w:r w:rsidRPr="005B03D6">
        <w:rPr>
          <w:rFonts w:cs="Arial"/>
          <w:color w:val="000000"/>
          <w:szCs w:val="36"/>
          <w:lang w:val="fr-CA"/>
        </w:rPr>
        <w:t>l’équipement d’urgence à un</w:t>
      </w:r>
      <w:r w:rsidR="005E327D" w:rsidRPr="005B03D6">
        <w:rPr>
          <w:rFonts w:cs="Arial"/>
          <w:color w:val="000000"/>
          <w:szCs w:val="36"/>
          <w:lang w:val="fr-CA"/>
        </w:rPr>
        <w:t>e hauteur</w:t>
      </w:r>
      <w:r w:rsidRPr="005B03D6">
        <w:rPr>
          <w:rFonts w:cs="Arial"/>
          <w:color w:val="000000"/>
          <w:szCs w:val="36"/>
          <w:lang w:val="fr-CA"/>
        </w:rPr>
        <w:t xml:space="preserve"> accessible</w:t>
      </w:r>
      <w:r w:rsidR="005E327D" w:rsidRPr="005B03D6">
        <w:rPr>
          <w:rFonts w:cs="Arial"/>
          <w:color w:val="000000"/>
          <w:szCs w:val="36"/>
          <w:lang w:val="fr-CA"/>
        </w:rPr>
        <w:t>, une</w:t>
      </w:r>
      <w:r w:rsidRPr="005B03D6">
        <w:rPr>
          <w:rFonts w:cs="Arial"/>
          <w:color w:val="000000"/>
          <w:szCs w:val="36"/>
          <w:lang w:val="fr-CA"/>
        </w:rPr>
        <w:t xml:space="preserve"> recommandation de la Fondation Rick Hansen </w:t>
      </w:r>
      <w:r w:rsidR="005E327D" w:rsidRPr="005B03D6">
        <w:rPr>
          <w:rFonts w:cs="Arial"/>
          <w:color w:val="000000"/>
          <w:szCs w:val="36"/>
          <w:lang w:val="fr-CA"/>
        </w:rPr>
        <w:t xml:space="preserve">qui </w:t>
      </w:r>
      <w:r w:rsidRPr="005B03D6">
        <w:rPr>
          <w:rFonts w:cs="Arial"/>
          <w:color w:val="000000"/>
          <w:szCs w:val="36"/>
          <w:lang w:val="fr-CA"/>
        </w:rPr>
        <w:t>fait partie de la norme susmentionnée.</w:t>
      </w:r>
    </w:p>
    <w:p w14:paraId="1ED8F142" w14:textId="2DAD6FD5" w:rsidR="0033223E" w:rsidRPr="005B03D6" w:rsidRDefault="00D315EE" w:rsidP="00DE7E74">
      <w:pPr>
        <w:pStyle w:val="Heading2"/>
      </w:pPr>
      <w:bookmarkStart w:id="14" w:name="_Toc183437155"/>
      <w:r w:rsidRPr="005B03D6">
        <w:t>Technologies de l’information et des communications</w:t>
      </w:r>
      <w:bookmarkEnd w:id="14"/>
    </w:p>
    <w:p w14:paraId="290B52DE" w14:textId="6E586238" w:rsidR="003B6B21" w:rsidRPr="005B03D6" w:rsidRDefault="003B6B21" w:rsidP="00450814">
      <w:pPr>
        <w:pStyle w:val="Heading3"/>
      </w:pPr>
      <w:bookmarkStart w:id="15" w:name="_Toc183437156"/>
      <w:r w:rsidRPr="005B03D6">
        <w:t>Activités ou mesures du plan d’accessibilité</w:t>
      </w:r>
      <w:r w:rsidR="00052FAA" w:rsidRPr="005B03D6">
        <w:t> </w:t>
      </w:r>
      <w:r w:rsidRPr="005B03D6">
        <w:t>2023-2025</w:t>
      </w:r>
      <w:bookmarkEnd w:id="15"/>
    </w:p>
    <w:p w14:paraId="7753F7EF" w14:textId="1FCDD5AD" w:rsidR="1337583A" w:rsidRPr="005B03D6" w:rsidRDefault="1337583A" w:rsidP="008C7A62">
      <w:pPr>
        <w:pStyle w:val="ListParagraph"/>
      </w:pPr>
      <w:r w:rsidRPr="005B03D6">
        <w:t>Se comparer aux normes de la LCA en matière de TIC.</w:t>
      </w:r>
    </w:p>
    <w:p w14:paraId="29C4E4FF" w14:textId="77777777" w:rsidR="00E36570" w:rsidRPr="005B03D6" w:rsidRDefault="00E36570" w:rsidP="008C7A62">
      <w:pPr>
        <w:pStyle w:val="ListParagraph"/>
        <w:ind w:left="1434" w:hanging="357"/>
        <w:rPr>
          <w:rStyle w:val="SubtleEmphasis"/>
          <w:i w:val="0"/>
          <w:iCs w:val="0"/>
          <w:color w:val="000000" w:themeColor="text1"/>
        </w:rPr>
      </w:pPr>
      <w:r w:rsidRPr="005B03D6">
        <w:rPr>
          <w:rStyle w:val="SubtleEmphasis"/>
          <w:i w:val="0"/>
          <w:iCs w:val="0"/>
          <w:color w:val="000000"/>
        </w:rPr>
        <w:t>La publication de la norme CAN-ASC-6.1 sur les technologies de l’information et des communications, fondée sur la norme harmonisée européenne EN 301 549, a eu lieu en mai 2024.</w:t>
      </w:r>
    </w:p>
    <w:p w14:paraId="708E6014" w14:textId="3A3421A8" w:rsidR="1337583A" w:rsidRPr="005B03D6" w:rsidRDefault="1337583A" w:rsidP="008C7A62">
      <w:pPr>
        <w:pStyle w:val="ListParagraph"/>
      </w:pPr>
      <w:r w:rsidRPr="005B03D6">
        <w:t>Offrir une expérience équitable à tous nos utilisateurs des services et des produits numériques, y compris les personnes handicapées.</w:t>
      </w:r>
    </w:p>
    <w:p w14:paraId="60D88513" w14:textId="34656D9A" w:rsidR="1337583A" w:rsidRPr="005B03D6" w:rsidRDefault="1337583A" w:rsidP="008C7A62">
      <w:pPr>
        <w:pStyle w:val="ListParagraph"/>
      </w:pPr>
      <w:r w:rsidRPr="005B03D6">
        <w:lastRenderedPageBreak/>
        <w:t>Utiliser la plateforme numérique EDC.ca pour établir le seuil d’accessibilité de l’expérience Web d’EDC.</w:t>
      </w:r>
    </w:p>
    <w:p w14:paraId="013138D2" w14:textId="42AF6744" w:rsidR="1337583A" w:rsidRPr="005B03D6" w:rsidRDefault="1337583A" w:rsidP="008C7A62">
      <w:pPr>
        <w:pStyle w:val="ListParagraph"/>
      </w:pPr>
      <w:r w:rsidRPr="005B03D6">
        <w:t>Élaborer un plan d’action et un échéancier pour mettre à jour ou remplacer nos services technologiques et téléphoniques ne répondant pas aux exigences en matière d’accessibilité numérique.</w:t>
      </w:r>
    </w:p>
    <w:p w14:paraId="761E4CEE" w14:textId="77777777" w:rsidR="00281860" w:rsidRDefault="1337583A" w:rsidP="008C7A62">
      <w:pPr>
        <w:pStyle w:val="ListParagraph"/>
      </w:pPr>
      <w:r w:rsidRPr="005B03D6">
        <w:t>Sensibiliser les employés aux paramètres d’accessibilité intégrés aux divers outils numériques, technologies et plateformes couramment utilisés à EDC.</w:t>
      </w:r>
    </w:p>
    <w:p w14:paraId="4454936E" w14:textId="57E13796" w:rsidR="0033223E" w:rsidRPr="005B03D6" w:rsidRDefault="00C31D0F" w:rsidP="00281860">
      <w:pPr>
        <w:rPr>
          <w:rFonts w:cs="Arial"/>
          <w:szCs w:val="36"/>
          <w:lang w:val="fr-CA"/>
        </w:rPr>
      </w:pPr>
      <w:r w:rsidRPr="005B03D6">
        <w:rPr>
          <w:rFonts w:cs="Arial"/>
          <w:color w:val="000000"/>
          <w:szCs w:val="36"/>
          <w:lang w:val="fr-CA"/>
        </w:rPr>
        <w:t>Nous nous sommes peut-être donné des objectifs qui dépassent nos capacités actuelles en matière d</w:t>
      </w:r>
      <w:r w:rsidR="00013EE9" w:rsidRPr="005B03D6">
        <w:rPr>
          <w:rFonts w:cs="Arial"/>
          <w:color w:val="000000"/>
          <w:szCs w:val="36"/>
          <w:lang w:val="fr-CA"/>
        </w:rPr>
        <w:t>’</w:t>
      </w:r>
      <w:r w:rsidRPr="005B03D6">
        <w:rPr>
          <w:rFonts w:cs="Arial"/>
          <w:color w:val="000000"/>
          <w:szCs w:val="36"/>
          <w:lang w:val="fr-CA"/>
        </w:rPr>
        <w:t>accessibilité numérique, mais nous sommes sur la bonne voie.</w:t>
      </w:r>
      <w:r w:rsidR="00C85DCA" w:rsidRPr="005B03D6">
        <w:rPr>
          <w:rFonts w:cs="Arial"/>
          <w:color w:val="000000"/>
          <w:szCs w:val="36"/>
          <w:lang w:val="fr-CA"/>
        </w:rPr>
        <w:t xml:space="preserve"> Nous voulons améliorer l’expérience de</w:t>
      </w:r>
      <w:r w:rsidRPr="005B03D6">
        <w:rPr>
          <w:rFonts w:cs="Arial"/>
          <w:color w:val="000000"/>
          <w:szCs w:val="36"/>
          <w:lang w:val="fr-CA"/>
        </w:rPr>
        <w:t xml:space="preserve"> no</w:t>
      </w:r>
      <w:r w:rsidR="00C85DCA" w:rsidRPr="005B03D6">
        <w:rPr>
          <w:rFonts w:cs="Arial"/>
          <w:color w:val="000000"/>
          <w:szCs w:val="36"/>
          <w:lang w:val="fr-CA"/>
        </w:rPr>
        <w:t>s clients et de</w:t>
      </w:r>
      <w:r w:rsidRPr="005B03D6">
        <w:rPr>
          <w:rFonts w:cs="Arial"/>
          <w:color w:val="000000"/>
          <w:szCs w:val="36"/>
          <w:lang w:val="fr-CA"/>
        </w:rPr>
        <w:t xml:space="preserve"> no</w:t>
      </w:r>
      <w:r w:rsidR="00C85DCA" w:rsidRPr="005B03D6">
        <w:rPr>
          <w:rFonts w:cs="Arial"/>
          <w:color w:val="000000"/>
          <w:szCs w:val="36"/>
          <w:lang w:val="fr-CA"/>
        </w:rPr>
        <w:t>s employés.</w:t>
      </w:r>
    </w:p>
    <w:p w14:paraId="7BA8C530" w14:textId="05773298" w:rsidR="0033223E" w:rsidRPr="005B03D6" w:rsidRDefault="00B03578" w:rsidP="00281860">
      <w:pPr>
        <w:rPr>
          <w:rFonts w:cs="Arial"/>
          <w:szCs w:val="36"/>
          <w:lang w:val="fr-CA"/>
        </w:rPr>
      </w:pPr>
      <w:r w:rsidRPr="005B03D6">
        <w:rPr>
          <w:rFonts w:cs="Arial"/>
          <w:color w:val="000000"/>
          <w:szCs w:val="36"/>
          <w:lang w:val="fr-CA"/>
        </w:rPr>
        <w:t>Le 24 juin 2024, </w:t>
      </w:r>
      <w:r w:rsidR="003A2B79" w:rsidRPr="005B03D6">
        <w:rPr>
          <w:rFonts w:cs="Arial"/>
          <w:color w:val="000000"/>
          <w:szCs w:val="36"/>
          <w:lang w:val="fr-CA"/>
        </w:rPr>
        <w:t xml:space="preserve">EDC </w:t>
      </w:r>
      <w:r w:rsidR="00C85DCA" w:rsidRPr="005B03D6">
        <w:rPr>
          <w:rFonts w:cs="Arial"/>
          <w:color w:val="000000"/>
          <w:szCs w:val="36"/>
          <w:lang w:val="fr-CA"/>
        </w:rPr>
        <w:t xml:space="preserve">a approuvé </w:t>
      </w:r>
      <w:r w:rsidRPr="005B03D6">
        <w:rPr>
          <w:rFonts w:cs="Arial"/>
          <w:color w:val="000000"/>
          <w:szCs w:val="36"/>
          <w:lang w:val="fr-CA"/>
        </w:rPr>
        <w:t>l’adoption d</w:t>
      </w:r>
      <w:r w:rsidR="00C85DCA" w:rsidRPr="005B03D6">
        <w:rPr>
          <w:rFonts w:cs="Arial"/>
          <w:color w:val="000000"/>
          <w:szCs w:val="36"/>
          <w:lang w:val="fr-CA"/>
        </w:rPr>
        <w:t xml:space="preserve">es normes et lignes directrices </w:t>
      </w:r>
      <w:r w:rsidR="00C31D0F" w:rsidRPr="005B03D6">
        <w:rPr>
          <w:rFonts w:cs="Arial"/>
          <w:color w:val="000000"/>
          <w:szCs w:val="36"/>
          <w:lang w:val="fr-CA"/>
        </w:rPr>
        <w:t>sur l</w:t>
      </w:r>
      <w:r w:rsidR="00C85DCA" w:rsidRPr="005B03D6">
        <w:rPr>
          <w:rFonts w:cs="Arial"/>
          <w:color w:val="000000"/>
          <w:szCs w:val="36"/>
          <w:lang w:val="fr-CA"/>
        </w:rPr>
        <w:t>’accessibilité numérique</w:t>
      </w:r>
      <w:r w:rsidR="003357C8" w:rsidRPr="005B03D6">
        <w:rPr>
          <w:rFonts w:cs="Arial"/>
          <w:color w:val="000000"/>
          <w:szCs w:val="36"/>
          <w:lang w:val="fr-CA"/>
        </w:rPr>
        <w:t xml:space="preserve"> suivantes</w:t>
      </w:r>
      <w:r w:rsidRPr="005B03D6">
        <w:rPr>
          <w:rFonts w:cs="Arial"/>
          <w:color w:val="000000"/>
          <w:szCs w:val="36"/>
          <w:lang w:val="fr-CA"/>
        </w:rPr>
        <w:t> </w:t>
      </w:r>
      <w:r w:rsidR="00C85DCA" w:rsidRPr="005B03D6">
        <w:rPr>
          <w:rFonts w:cs="Arial"/>
          <w:color w:val="000000"/>
          <w:szCs w:val="36"/>
          <w:lang w:val="fr-CA"/>
        </w:rPr>
        <w:t>:</w:t>
      </w:r>
    </w:p>
    <w:p w14:paraId="14A1C7AA" w14:textId="0C314AD2" w:rsidR="0033223E" w:rsidRPr="005B03D6" w:rsidRDefault="003A2B79" w:rsidP="008C7A62">
      <w:pPr>
        <w:pStyle w:val="ListParagraph"/>
      </w:pPr>
      <w:r w:rsidRPr="005B03D6">
        <w:t>CAN/ASC – EN 301</w:t>
      </w:r>
      <w:r w:rsidR="00D315EE" w:rsidRPr="005B03D6">
        <w:t> </w:t>
      </w:r>
      <w:r w:rsidRPr="005B03D6">
        <w:t>549</w:t>
      </w:r>
      <w:r w:rsidR="007466A0" w:rsidRPr="005B03D6">
        <w:t>:</w:t>
      </w:r>
      <w:r w:rsidRPr="005B03D6">
        <w:t>2024</w:t>
      </w:r>
    </w:p>
    <w:p w14:paraId="04D05B1D" w14:textId="77777777" w:rsidR="00281860" w:rsidRDefault="00C85DCA" w:rsidP="008C7A62">
      <w:pPr>
        <w:pStyle w:val="ListParagraph"/>
      </w:pPr>
      <w:r w:rsidRPr="005B03D6">
        <w:t>Règles pour l’accessibilité des contenus Web (</w:t>
      </w:r>
      <w:r w:rsidR="00F8783B" w:rsidRPr="005B03D6">
        <w:rPr>
          <w:i/>
          <w:iCs/>
        </w:rPr>
        <w:t xml:space="preserve">Web Content </w:t>
      </w:r>
      <w:proofErr w:type="spellStart"/>
      <w:r w:rsidR="00F8783B" w:rsidRPr="005B03D6">
        <w:rPr>
          <w:i/>
          <w:iCs/>
        </w:rPr>
        <w:t>Accessibility</w:t>
      </w:r>
      <w:proofErr w:type="spellEnd"/>
      <w:r w:rsidR="00F8783B" w:rsidRPr="005B03D6">
        <w:rPr>
          <w:i/>
          <w:iCs/>
        </w:rPr>
        <w:t xml:space="preserve"> Guidelines</w:t>
      </w:r>
      <w:r w:rsidR="00F8783B" w:rsidRPr="005B03D6">
        <w:t xml:space="preserve"> ou </w:t>
      </w:r>
      <w:r w:rsidRPr="005B03D6">
        <w:t>WCAG</w:t>
      </w:r>
      <w:r w:rsidR="00F8783B" w:rsidRPr="005B03D6">
        <w:t xml:space="preserve">) </w:t>
      </w:r>
      <w:r w:rsidRPr="005B03D6">
        <w:t>2.</w:t>
      </w:r>
      <w:r w:rsidR="00F8783B" w:rsidRPr="005B03D6">
        <w:t xml:space="preserve">2, niveau </w:t>
      </w:r>
      <w:r w:rsidRPr="005B03D6">
        <w:t>AA</w:t>
      </w:r>
    </w:p>
    <w:p w14:paraId="7417FA2B" w14:textId="037A45B1" w:rsidR="0033223E" w:rsidRPr="005B03D6" w:rsidRDefault="0040123D" w:rsidP="00281860">
      <w:pPr>
        <w:rPr>
          <w:rFonts w:cs="Arial"/>
          <w:szCs w:val="36"/>
          <w:lang w:val="fr-CA"/>
        </w:rPr>
      </w:pPr>
      <w:r w:rsidRPr="005B03D6">
        <w:rPr>
          <w:rFonts w:cs="Arial"/>
          <w:color w:val="000000"/>
          <w:szCs w:val="36"/>
          <w:lang w:val="fr-CA"/>
        </w:rPr>
        <w:t xml:space="preserve">Nous avons opéré ce changement moins d’un mois après la publication de la norme canadienne en matière de technologies de l’information et des communications. Les règles pour l’accessibilité des contenus Web sont des normes reconnues mondialement qui favorisent </w:t>
      </w:r>
      <w:r w:rsidRPr="005B03D6">
        <w:rPr>
          <w:rFonts w:cs="Arial"/>
          <w:color w:val="000000"/>
          <w:szCs w:val="36"/>
          <w:lang w:val="fr-CA"/>
        </w:rPr>
        <w:lastRenderedPageBreak/>
        <w:t>l’accessibilité d</w:t>
      </w:r>
      <w:r w:rsidR="00770CB4" w:rsidRPr="005B03D6">
        <w:rPr>
          <w:rFonts w:cs="Arial"/>
          <w:color w:val="000000"/>
          <w:szCs w:val="36"/>
          <w:lang w:val="fr-CA"/>
        </w:rPr>
        <w:t>u contenu en ligne</w:t>
      </w:r>
      <w:r w:rsidRPr="005B03D6">
        <w:rPr>
          <w:rFonts w:cs="Arial"/>
          <w:color w:val="000000"/>
          <w:szCs w:val="36"/>
          <w:lang w:val="fr-CA"/>
        </w:rPr>
        <w:t xml:space="preserve"> pour les personnes </w:t>
      </w:r>
      <w:r w:rsidR="0009244C" w:rsidRPr="005B03D6">
        <w:rPr>
          <w:rFonts w:cs="Arial"/>
          <w:color w:val="000000"/>
          <w:szCs w:val="36"/>
          <w:lang w:val="fr-CA"/>
        </w:rPr>
        <w:t>ayant un handicap</w:t>
      </w:r>
      <w:r w:rsidRPr="005B03D6">
        <w:rPr>
          <w:rFonts w:cs="Arial"/>
          <w:color w:val="000000"/>
          <w:szCs w:val="36"/>
          <w:lang w:val="fr-CA"/>
        </w:rPr>
        <w:t xml:space="preserve">. </w:t>
      </w:r>
      <w:r w:rsidR="00B03578" w:rsidRPr="005B03D6">
        <w:rPr>
          <w:rFonts w:cs="Arial"/>
          <w:color w:val="000000"/>
          <w:szCs w:val="36"/>
          <w:lang w:val="fr-CA"/>
        </w:rPr>
        <w:t xml:space="preserve">Cet important </w:t>
      </w:r>
      <w:r w:rsidRPr="005B03D6">
        <w:rPr>
          <w:rFonts w:cs="Arial"/>
          <w:color w:val="000000"/>
          <w:szCs w:val="36"/>
          <w:lang w:val="fr-CA"/>
        </w:rPr>
        <w:t xml:space="preserve">changement </w:t>
      </w:r>
      <w:r w:rsidR="00B03578" w:rsidRPr="005B03D6">
        <w:rPr>
          <w:rFonts w:cs="Arial"/>
          <w:color w:val="000000"/>
          <w:szCs w:val="36"/>
          <w:lang w:val="fr-CA"/>
        </w:rPr>
        <w:t>nous permettra d’</w:t>
      </w:r>
      <w:r w:rsidR="001B3FD5" w:rsidRPr="005B03D6">
        <w:rPr>
          <w:rFonts w:cs="Arial"/>
          <w:color w:val="000000"/>
          <w:szCs w:val="36"/>
          <w:lang w:val="fr-CA"/>
        </w:rPr>
        <w:t>assurer l’accessibilité de no</w:t>
      </w:r>
      <w:r w:rsidRPr="005B03D6">
        <w:rPr>
          <w:rFonts w:cs="Arial"/>
          <w:color w:val="000000"/>
          <w:szCs w:val="36"/>
          <w:lang w:val="fr-CA"/>
        </w:rPr>
        <w:t xml:space="preserve">s services </w:t>
      </w:r>
      <w:r w:rsidR="00D663F0" w:rsidRPr="005B03D6">
        <w:rPr>
          <w:rFonts w:cs="Arial"/>
          <w:color w:val="000000"/>
          <w:szCs w:val="36"/>
          <w:lang w:val="fr-CA"/>
        </w:rPr>
        <w:t>aujourd’hui et demain</w:t>
      </w:r>
      <w:r w:rsidRPr="005B03D6">
        <w:rPr>
          <w:rFonts w:cs="Arial"/>
          <w:color w:val="000000"/>
          <w:szCs w:val="36"/>
          <w:lang w:val="fr-CA"/>
        </w:rPr>
        <w:t>.</w:t>
      </w:r>
    </w:p>
    <w:p w14:paraId="56E530B7" w14:textId="42C316A4" w:rsidR="0033223E" w:rsidRPr="005B03D6" w:rsidRDefault="0040123D" w:rsidP="00281860">
      <w:pPr>
        <w:rPr>
          <w:rFonts w:cs="Arial"/>
          <w:szCs w:val="36"/>
          <w:lang w:val="fr-CA"/>
        </w:rPr>
      </w:pPr>
      <w:r w:rsidRPr="005B03D6">
        <w:rPr>
          <w:rFonts w:cs="Arial"/>
          <w:color w:val="000000"/>
          <w:szCs w:val="36"/>
          <w:lang w:val="fr-CA"/>
        </w:rPr>
        <w:t xml:space="preserve">Nous avons changé notre système de réservation de postes au printemps 2024. Nous utilisons désormais </w:t>
      </w:r>
      <w:proofErr w:type="spellStart"/>
      <w:r w:rsidRPr="005B03D6">
        <w:rPr>
          <w:rFonts w:cs="Arial"/>
          <w:color w:val="000000"/>
          <w:szCs w:val="36"/>
          <w:lang w:val="fr-CA"/>
        </w:rPr>
        <w:t>ServiceNow</w:t>
      </w:r>
      <w:proofErr w:type="spellEnd"/>
      <w:r w:rsidRPr="005B03D6">
        <w:rPr>
          <w:rFonts w:cs="Arial"/>
          <w:color w:val="000000"/>
          <w:szCs w:val="36"/>
          <w:lang w:val="fr-CA"/>
        </w:rPr>
        <w:t xml:space="preserve">, un logiciel conforme </w:t>
      </w:r>
      <w:r w:rsidR="00C31D0F" w:rsidRPr="005B03D6">
        <w:rPr>
          <w:rFonts w:cs="Arial"/>
          <w:color w:val="000000"/>
          <w:szCs w:val="36"/>
          <w:lang w:val="fr-CA"/>
        </w:rPr>
        <w:t>aux</w:t>
      </w:r>
      <w:r w:rsidRPr="005B03D6">
        <w:rPr>
          <w:rFonts w:cs="Arial"/>
          <w:color w:val="000000"/>
          <w:szCs w:val="36"/>
          <w:lang w:val="fr-CA"/>
        </w:rPr>
        <w:t xml:space="preserve"> règles WCAG</w:t>
      </w:r>
      <w:r w:rsidR="00F8783B" w:rsidRPr="005B03D6">
        <w:rPr>
          <w:rFonts w:cs="Arial"/>
          <w:color w:val="000000"/>
          <w:szCs w:val="36"/>
          <w:lang w:val="fr-CA"/>
        </w:rPr>
        <w:t xml:space="preserve"> </w:t>
      </w:r>
      <w:r w:rsidRPr="005B03D6">
        <w:rPr>
          <w:rFonts w:cs="Arial"/>
          <w:color w:val="000000"/>
          <w:szCs w:val="36"/>
          <w:lang w:val="fr-CA"/>
        </w:rPr>
        <w:t>2.1</w:t>
      </w:r>
      <w:r w:rsidR="00F8783B" w:rsidRPr="005B03D6">
        <w:rPr>
          <w:rFonts w:cs="Arial"/>
          <w:color w:val="000000"/>
          <w:szCs w:val="36"/>
          <w:lang w:val="fr-CA"/>
        </w:rPr>
        <w:t xml:space="preserve">, niveau </w:t>
      </w:r>
      <w:r w:rsidRPr="005B03D6">
        <w:rPr>
          <w:rFonts w:cs="Arial"/>
          <w:color w:val="000000"/>
          <w:szCs w:val="36"/>
          <w:lang w:val="fr-CA"/>
        </w:rPr>
        <w:t>AA</w:t>
      </w:r>
      <w:r w:rsidR="0087125F" w:rsidRPr="005B03D6">
        <w:rPr>
          <w:rFonts w:cs="Arial"/>
          <w:color w:val="000000"/>
          <w:szCs w:val="36"/>
          <w:lang w:val="fr-CA"/>
        </w:rPr>
        <w:t xml:space="preserve">. </w:t>
      </w:r>
      <w:proofErr w:type="spellStart"/>
      <w:r w:rsidR="0087125F" w:rsidRPr="005B03D6">
        <w:rPr>
          <w:rFonts w:cs="Arial"/>
          <w:color w:val="000000"/>
          <w:szCs w:val="36"/>
          <w:lang w:val="fr-CA"/>
        </w:rPr>
        <w:t>ServiceNow</w:t>
      </w:r>
      <w:proofErr w:type="spellEnd"/>
      <w:r w:rsidR="0087125F" w:rsidRPr="005B03D6">
        <w:rPr>
          <w:rFonts w:cs="Arial"/>
          <w:color w:val="000000"/>
          <w:szCs w:val="36"/>
          <w:lang w:val="fr-CA"/>
        </w:rPr>
        <w:t xml:space="preserve"> </w:t>
      </w:r>
      <w:r w:rsidR="00DC3A12" w:rsidRPr="005B03D6">
        <w:rPr>
          <w:rFonts w:cs="Arial"/>
          <w:color w:val="000000"/>
          <w:szCs w:val="36"/>
          <w:lang w:val="fr-CA"/>
        </w:rPr>
        <w:t>devrait éventuellement adopter les</w:t>
      </w:r>
      <w:r w:rsidR="0087125F" w:rsidRPr="005B03D6">
        <w:rPr>
          <w:rFonts w:cs="Arial"/>
          <w:color w:val="000000"/>
          <w:szCs w:val="36"/>
          <w:lang w:val="fr-CA"/>
        </w:rPr>
        <w:t xml:space="preserve"> règles WCAG</w:t>
      </w:r>
      <w:r w:rsidR="00F8783B" w:rsidRPr="005B03D6">
        <w:rPr>
          <w:rFonts w:cs="Arial"/>
          <w:color w:val="000000"/>
          <w:szCs w:val="36"/>
          <w:lang w:val="fr-CA"/>
        </w:rPr>
        <w:t xml:space="preserve"> </w:t>
      </w:r>
      <w:r w:rsidR="0087125F" w:rsidRPr="005B03D6">
        <w:rPr>
          <w:rFonts w:cs="Arial"/>
          <w:color w:val="000000"/>
          <w:szCs w:val="36"/>
          <w:lang w:val="fr-CA"/>
        </w:rPr>
        <w:t>2.2</w:t>
      </w:r>
      <w:r w:rsidR="00F8783B" w:rsidRPr="005B03D6">
        <w:rPr>
          <w:rFonts w:cs="Arial"/>
          <w:color w:val="000000"/>
          <w:szCs w:val="36"/>
          <w:lang w:val="fr-CA"/>
        </w:rPr>
        <w:t xml:space="preserve">, niveau </w:t>
      </w:r>
      <w:r w:rsidR="0087125F" w:rsidRPr="005B03D6">
        <w:rPr>
          <w:rFonts w:cs="Arial"/>
          <w:color w:val="000000"/>
          <w:szCs w:val="36"/>
          <w:lang w:val="fr-CA"/>
        </w:rPr>
        <w:t>AA</w:t>
      </w:r>
      <w:r w:rsidR="00DC3A12" w:rsidRPr="005B03D6">
        <w:rPr>
          <w:rFonts w:cs="Arial"/>
          <w:color w:val="000000"/>
          <w:szCs w:val="36"/>
          <w:lang w:val="fr-CA"/>
        </w:rPr>
        <w:t xml:space="preserve">, ce qui </w:t>
      </w:r>
      <w:r w:rsidR="007B131D" w:rsidRPr="005B03D6">
        <w:rPr>
          <w:rFonts w:cs="Arial"/>
          <w:color w:val="000000"/>
          <w:szCs w:val="36"/>
          <w:lang w:val="fr-CA"/>
        </w:rPr>
        <w:t xml:space="preserve">en </w:t>
      </w:r>
      <w:r w:rsidR="00DC3A12" w:rsidRPr="005B03D6">
        <w:rPr>
          <w:rFonts w:cs="Arial"/>
          <w:color w:val="000000"/>
          <w:szCs w:val="36"/>
          <w:lang w:val="fr-CA"/>
        </w:rPr>
        <w:t>améliorera</w:t>
      </w:r>
      <w:r w:rsidRPr="005B03D6">
        <w:rPr>
          <w:rFonts w:cs="Arial"/>
          <w:color w:val="000000"/>
          <w:szCs w:val="36"/>
          <w:lang w:val="fr-CA"/>
        </w:rPr>
        <w:t xml:space="preserve"> </w:t>
      </w:r>
      <w:r w:rsidR="0087125F" w:rsidRPr="005B03D6">
        <w:rPr>
          <w:rFonts w:cs="Arial"/>
          <w:color w:val="000000"/>
          <w:szCs w:val="36"/>
          <w:lang w:val="fr-CA"/>
        </w:rPr>
        <w:t xml:space="preserve">encore </w:t>
      </w:r>
      <w:r w:rsidRPr="005B03D6">
        <w:rPr>
          <w:rFonts w:cs="Arial"/>
          <w:color w:val="000000"/>
          <w:szCs w:val="36"/>
          <w:lang w:val="fr-CA"/>
        </w:rPr>
        <w:t>l’accessibilité.</w:t>
      </w:r>
    </w:p>
    <w:p w14:paraId="318AC84E" w14:textId="7156B657" w:rsidR="0033223E" w:rsidRPr="005B03D6" w:rsidRDefault="0040123D" w:rsidP="00281860">
      <w:pPr>
        <w:rPr>
          <w:rFonts w:cs="Arial"/>
          <w:szCs w:val="36"/>
          <w:lang w:val="fr-CA"/>
        </w:rPr>
      </w:pPr>
      <w:r w:rsidRPr="005B03D6">
        <w:rPr>
          <w:rFonts w:cs="Arial"/>
          <w:color w:val="000000"/>
          <w:szCs w:val="36"/>
          <w:lang w:val="fr-CA"/>
        </w:rPr>
        <w:t>L’Équipe de la diffusion et de l’architecture de la plateforme numérique</w:t>
      </w:r>
      <w:r w:rsidR="00C000C6" w:rsidRPr="005B03D6">
        <w:rPr>
          <w:rFonts w:cs="Arial"/>
          <w:color w:val="000000"/>
          <w:szCs w:val="36"/>
          <w:lang w:val="fr-CA"/>
        </w:rPr>
        <w:t xml:space="preserve"> </w:t>
      </w:r>
      <w:r w:rsidR="001B3FD5" w:rsidRPr="005B03D6">
        <w:rPr>
          <w:rFonts w:cs="Arial"/>
          <w:color w:val="000000"/>
          <w:szCs w:val="36"/>
          <w:lang w:val="fr-CA"/>
        </w:rPr>
        <w:t>met actuellement la touche finale à un</w:t>
      </w:r>
      <w:r w:rsidR="007E691B" w:rsidRPr="005B03D6">
        <w:rPr>
          <w:rFonts w:cs="Arial"/>
          <w:color w:val="000000"/>
          <w:szCs w:val="36"/>
          <w:lang w:val="fr-CA"/>
        </w:rPr>
        <w:t xml:space="preserve"> examen </w:t>
      </w:r>
      <w:r w:rsidR="00C000C6" w:rsidRPr="005B03D6">
        <w:rPr>
          <w:rFonts w:cs="Arial"/>
          <w:color w:val="000000"/>
          <w:szCs w:val="36"/>
          <w:lang w:val="fr-CA"/>
        </w:rPr>
        <w:t>des technologies</w:t>
      </w:r>
      <w:r w:rsidR="007E691B" w:rsidRPr="005B03D6">
        <w:rPr>
          <w:rFonts w:cs="Arial"/>
          <w:color w:val="000000"/>
          <w:szCs w:val="36"/>
          <w:lang w:val="fr-CA"/>
        </w:rPr>
        <w:t xml:space="preserve"> sur le marché en vue </w:t>
      </w:r>
      <w:r w:rsidR="00C000C6" w:rsidRPr="005B03D6">
        <w:rPr>
          <w:rFonts w:cs="Arial"/>
          <w:color w:val="000000"/>
          <w:szCs w:val="36"/>
          <w:lang w:val="fr-CA"/>
        </w:rPr>
        <w:t xml:space="preserve">de </w:t>
      </w:r>
      <w:r w:rsidR="007E691B" w:rsidRPr="005B03D6">
        <w:rPr>
          <w:rFonts w:cs="Arial"/>
          <w:color w:val="000000"/>
          <w:szCs w:val="36"/>
          <w:lang w:val="fr-CA"/>
        </w:rPr>
        <w:t xml:space="preserve">cerner </w:t>
      </w:r>
      <w:r w:rsidR="001B3FD5" w:rsidRPr="005B03D6">
        <w:rPr>
          <w:rFonts w:cs="Arial"/>
          <w:color w:val="000000"/>
          <w:szCs w:val="36"/>
          <w:lang w:val="fr-CA"/>
        </w:rPr>
        <w:t xml:space="preserve">les </w:t>
      </w:r>
      <w:r w:rsidR="00C000C6" w:rsidRPr="005B03D6">
        <w:rPr>
          <w:rFonts w:cs="Arial"/>
          <w:color w:val="000000"/>
          <w:szCs w:val="36"/>
          <w:lang w:val="fr-CA"/>
        </w:rPr>
        <w:t xml:space="preserve">types d’outils de test </w:t>
      </w:r>
      <w:r w:rsidR="001B3FD5" w:rsidRPr="005B03D6">
        <w:rPr>
          <w:rFonts w:cs="Arial"/>
          <w:color w:val="000000"/>
          <w:szCs w:val="36"/>
          <w:lang w:val="fr-CA"/>
        </w:rPr>
        <w:t xml:space="preserve">dont </w:t>
      </w:r>
      <w:r w:rsidR="007E691B" w:rsidRPr="005B03D6">
        <w:rPr>
          <w:rFonts w:cs="Arial"/>
          <w:color w:val="000000"/>
          <w:szCs w:val="36"/>
          <w:lang w:val="fr-CA"/>
        </w:rPr>
        <w:t xml:space="preserve">EDC </w:t>
      </w:r>
      <w:r w:rsidR="00C000C6" w:rsidRPr="005B03D6">
        <w:rPr>
          <w:rFonts w:cs="Arial"/>
          <w:color w:val="000000"/>
          <w:szCs w:val="36"/>
          <w:lang w:val="fr-CA"/>
        </w:rPr>
        <w:t>a besoin. L’Équipe étudie également les outils de technologie d’assistance. Elle espère avoir arrêté sa sélection d’outils automatisés avant la fin d</w:t>
      </w:r>
      <w:r w:rsidR="00F8783B" w:rsidRPr="005B03D6">
        <w:rPr>
          <w:rFonts w:cs="Arial"/>
          <w:color w:val="000000"/>
          <w:szCs w:val="36"/>
          <w:lang w:val="fr-CA"/>
        </w:rPr>
        <w:t>e l</w:t>
      </w:r>
      <w:r w:rsidR="00C000C6" w:rsidRPr="005B03D6">
        <w:rPr>
          <w:rFonts w:cs="Arial"/>
          <w:color w:val="000000"/>
          <w:szCs w:val="36"/>
          <w:lang w:val="fr-CA"/>
        </w:rPr>
        <w:t xml:space="preserve">’année et </w:t>
      </w:r>
      <w:r w:rsidR="006F7B06" w:rsidRPr="005B03D6">
        <w:rPr>
          <w:rFonts w:cs="Arial"/>
          <w:color w:val="000000"/>
          <w:szCs w:val="36"/>
          <w:lang w:val="fr-CA"/>
        </w:rPr>
        <w:t>établi un</w:t>
      </w:r>
      <w:r w:rsidR="000A3776" w:rsidRPr="005B03D6">
        <w:rPr>
          <w:rFonts w:cs="Arial"/>
          <w:color w:val="000000"/>
          <w:szCs w:val="36"/>
          <w:lang w:val="fr-CA"/>
        </w:rPr>
        <w:t xml:space="preserve"> </w:t>
      </w:r>
      <w:r w:rsidR="00C000C6" w:rsidRPr="005B03D6">
        <w:rPr>
          <w:rFonts w:cs="Arial"/>
          <w:color w:val="000000"/>
          <w:szCs w:val="36"/>
          <w:lang w:val="fr-CA"/>
        </w:rPr>
        <w:t xml:space="preserve">plan </w:t>
      </w:r>
      <w:r w:rsidR="006F7B06" w:rsidRPr="005B03D6">
        <w:rPr>
          <w:rFonts w:cs="Arial"/>
          <w:color w:val="000000"/>
          <w:szCs w:val="36"/>
          <w:lang w:val="fr-CA"/>
        </w:rPr>
        <w:t xml:space="preserve">quant à leur usage </w:t>
      </w:r>
      <w:r w:rsidR="00C000C6" w:rsidRPr="005B03D6">
        <w:rPr>
          <w:rFonts w:cs="Arial"/>
          <w:color w:val="000000"/>
          <w:szCs w:val="36"/>
          <w:lang w:val="fr-CA"/>
        </w:rPr>
        <w:t>d’ici là. Entre</w:t>
      </w:r>
      <w:r w:rsidR="00341256" w:rsidRPr="005B03D6">
        <w:rPr>
          <w:rFonts w:cs="Arial"/>
          <w:color w:val="000000"/>
          <w:szCs w:val="36"/>
          <w:lang w:val="fr-CA"/>
        </w:rPr>
        <w:t>-</w:t>
      </w:r>
      <w:r w:rsidR="00C000C6" w:rsidRPr="005B03D6">
        <w:rPr>
          <w:rFonts w:cs="Arial"/>
          <w:color w:val="000000"/>
          <w:szCs w:val="36"/>
          <w:lang w:val="fr-CA"/>
        </w:rPr>
        <w:t xml:space="preserve">temps, nous utilisons le module d’accessibilité de </w:t>
      </w:r>
      <w:proofErr w:type="spellStart"/>
      <w:r w:rsidR="00C000C6" w:rsidRPr="005B03D6">
        <w:rPr>
          <w:rFonts w:cs="Arial"/>
          <w:color w:val="000000"/>
          <w:szCs w:val="36"/>
          <w:lang w:val="fr-CA"/>
        </w:rPr>
        <w:t>BrowserStack</w:t>
      </w:r>
      <w:proofErr w:type="spellEnd"/>
      <w:r w:rsidR="00C000C6" w:rsidRPr="005B03D6">
        <w:rPr>
          <w:rFonts w:cs="Arial"/>
          <w:color w:val="000000"/>
          <w:szCs w:val="36"/>
          <w:lang w:val="fr-CA"/>
        </w:rPr>
        <w:t>, une application intégrée à notre technologie actuelle.</w:t>
      </w:r>
    </w:p>
    <w:p w14:paraId="34331A6C" w14:textId="78357E28" w:rsidR="0033223E" w:rsidRPr="005B03D6" w:rsidRDefault="00562705" w:rsidP="00281860">
      <w:pPr>
        <w:rPr>
          <w:rFonts w:cs="Arial"/>
          <w:szCs w:val="36"/>
          <w:lang w:val="fr-CA"/>
        </w:rPr>
      </w:pPr>
      <w:r w:rsidRPr="005B03D6">
        <w:rPr>
          <w:rFonts w:cs="Arial"/>
          <w:color w:val="000000"/>
          <w:szCs w:val="36"/>
          <w:lang w:val="fr-CA"/>
        </w:rPr>
        <w:t xml:space="preserve">L’Équipe du marketing a créé un </w:t>
      </w:r>
      <w:r w:rsidR="00E353FC" w:rsidRPr="005B03D6">
        <w:rPr>
          <w:rFonts w:cs="Arial"/>
          <w:color w:val="000000"/>
          <w:szCs w:val="36"/>
          <w:lang w:val="fr-CA"/>
        </w:rPr>
        <w:t>carnet</w:t>
      </w:r>
      <w:r w:rsidRPr="005B03D6">
        <w:rPr>
          <w:rFonts w:cs="Arial"/>
          <w:color w:val="000000"/>
          <w:szCs w:val="36"/>
          <w:lang w:val="fr-CA"/>
        </w:rPr>
        <w:t xml:space="preserve"> de route numérique exposant ses priorités en matière d’access</w:t>
      </w:r>
      <w:r w:rsidR="00B1358A" w:rsidRPr="005B03D6">
        <w:rPr>
          <w:rFonts w:cs="Arial"/>
          <w:color w:val="000000"/>
          <w:szCs w:val="36"/>
          <w:lang w:val="fr-CA"/>
        </w:rPr>
        <w:t>i</w:t>
      </w:r>
      <w:r w:rsidRPr="005B03D6">
        <w:rPr>
          <w:rFonts w:cs="Arial"/>
          <w:color w:val="000000"/>
          <w:szCs w:val="36"/>
          <w:lang w:val="fr-CA"/>
        </w:rPr>
        <w:t>bilité</w:t>
      </w:r>
      <w:r w:rsidR="00BE1790" w:rsidRPr="005B03D6">
        <w:rPr>
          <w:rFonts w:cs="Arial"/>
          <w:color w:val="000000"/>
          <w:szCs w:val="36"/>
          <w:lang w:val="fr-CA"/>
        </w:rPr>
        <w:t>. Quant à l</w:t>
      </w:r>
      <w:r w:rsidR="00B1358A" w:rsidRPr="005B03D6">
        <w:rPr>
          <w:rFonts w:cs="Arial"/>
          <w:color w:val="000000"/>
          <w:szCs w:val="36"/>
          <w:lang w:val="fr-CA"/>
        </w:rPr>
        <w:t>’Équipe de la marque</w:t>
      </w:r>
      <w:r w:rsidR="001D3331" w:rsidRPr="005B03D6">
        <w:rPr>
          <w:rFonts w:cs="Arial"/>
          <w:color w:val="000000"/>
          <w:szCs w:val="36"/>
          <w:lang w:val="fr-CA"/>
        </w:rPr>
        <w:t>, elle</w:t>
      </w:r>
      <w:r w:rsidR="00B1358A" w:rsidRPr="005B03D6">
        <w:rPr>
          <w:rFonts w:cs="Arial"/>
          <w:color w:val="000000"/>
          <w:szCs w:val="36"/>
          <w:lang w:val="fr-CA"/>
        </w:rPr>
        <w:t xml:space="preserve"> a commencé plus tôt cette année à planifier l</w:t>
      </w:r>
      <w:r w:rsidR="006F7B06" w:rsidRPr="005B03D6">
        <w:rPr>
          <w:rFonts w:cs="Arial"/>
          <w:color w:val="000000"/>
          <w:szCs w:val="36"/>
          <w:lang w:val="fr-CA"/>
        </w:rPr>
        <w:t xml:space="preserve">’élaboration </w:t>
      </w:r>
      <w:r w:rsidR="00B1358A" w:rsidRPr="005B03D6">
        <w:rPr>
          <w:rFonts w:cs="Arial"/>
          <w:color w:val="000000"/>
          <w:szCs w:val="36"/>
          <w:lang w:val="fr-CA"/>
        </w:rPr>
        <w:t xml:space="preserve">de nouvelles lignes directrices </w:t>
      </w:r>
      <w:r w:rsidR="006F7B06" w:rsidRPr="005B03D6">
        <w:rPr>
          <w:rFonts w:cs="Arial"/>
          <w:color w:val="000000"/>
          <w:szCs w:val="36"/>
          <w:lang w:val="fr-CA"/>
        </w:rPr>
        <w:t>sur l’</w:t>
      </w:r>
      <w:r w:rsidR="00B1358A" w:rsidRPr="005B03D6">
        <w:rPr>
          <w:rFonts w:cs="Arial"/>
          <w:color w:val="000000"/>
          <w:szCs w:val="36"/>
          <w:lang w:val="fr-CA"/>
        </w:rPr>
        <w:t>accessib</w:t>
      </w:r>
      <w:r w:rsidR="006F7B06" w:rsidRPr="005B03D6">
        <w:rPr>
          <w:rFonts w:cs="Arial"/>
          <w:color w:val="000000"/>
          <w:szCs w:val="36"/>
          <w:lang w:val="fr-CA"/>
        </w:rPr>
        <w:t xml:space="preserve">ilité de la </w:t>
      </w:r>
      <w:r w:rsidR="00B1358A" w:rsidRPr="005B03D6">
        <w:rPr>
          <w:rFonts w:cs="Arial"/>
          <w:color w:val="000000"/>
          <w:szCs w:val="36"/>
          <w:lang w:val="fr-CA"/>
        </w:rPr>
        <w:t xml:space="preserve">marque. Ces dernières prévoient l’utilisation de couleurs </w:t>
      </w:r>
      <w:r w:rsidR="00687116" w:rsidRPr="005B03D6">
        <w:rPr>
          <w:rFonts w:cs="Arial"/>
          <w:color w:val="000000"/>
          <w:szCs w:val="36"/>
          <w:lang w:val="fr-CA"/>
        </w:rPr>
        <w:t xml:space="preserve">contrastées </w:t>
      </w:r>
      <w:r w:rsidR="00B1358A" w:rsidRPr="005B03D6">
        <w:rPr>
          <w:rFonts w:cs="Arial"/>
          <w:color w:val="000000"/>
          <w:szCs w:val="36"/>
          <w:lang w:val="fr-CA"/>
        </w:rPr>
        <w:t xml:space="preserve">et de polices faciles à lire, ce qui rendra les communications d’EDC plus accessibles </w:t>
      </w:r>
      <w:r w:rsidR="001B3FD5" w:rsidRPr="005B03D6">
        <w:rPr>
          <w:rFonts w:cs="Arial"/>
          <w:color w:val="000000"/>
          <w:szCs w:val="36"/>
          <w:lang w:val="fr-CA"/>
        </w:rPr>
        <w:t xml:space="preserve">à </w:t>
      </w:r>
      <w:r w:rsidR="00B1358A" w:rsidRPr="005B03D6">
        <w:rPr>
          <w:rFonts w:cs="Arial"/>
          <w:color w:val="000000"/>
          <w:szCs w:val="36"/>
          <w:lang w:val="fr-CA"/>
        </w:rPr>
        <w:t>tou</w:t>
      </w:r>
      <w:r w:rsidR="001B3FD5" w:rsidRPr="005B03D6">
        <w:rPr>
          <w:rFonts w:cs="Arial"/>
          <w:color w:val="000000"/>
          <w:szCs w:val="36"/>
          <w:lang w:val="fr-CA"/>
        </w:rPr>
        <w:t xml:space="preserve">s et </w:t>
      </w:r>
      <w:r w:rsidR="007E691B" w:rsidRPr="005B03D6">
        <w:rPr>
          <w:rFonts w:cs="Arial"/>
          <w:color w:val="000000"/>
          <w:szCs w:val="36"/>
          <w:lang w:val="fr-CA"/>
        </w:rPr>
        <w:t xml:space="preserve">à </w:t>
      </w:r>
      <w:r w:rsidR="001B3FD5" w:rsidRPr="005B03D6">
        <w:rPr>
          <w:rFonts w:cs="Arial"/>
          <w:color w:val="000000"/>
          <w:szCs w:val="36"/>
          <w:lang w:val="fr-CA"/>
        </w:rPr>
        <w:t>toutes</w:t>
      </w:r>
      <w:r w:rsidR="00B1358A" w:rsidRPr="005B03D6">
        <w:rPr>
          <w:rFonts w:cs="Arial"/>
          <w:color w:val="000000"/>
          <w:szCs w:val="36"/>
          <w:lang w:val="fr-CA"/>
        </w:rPr>
        <w:t xml:space="preserve">. Nous avons commencé à </w:t>
      </w:r>
      <w:r w:rsidR="001B3FD5" w:rsidRPr="005B03D6">
        <w:rPr>
          <w:rFonts w:cs="Arial"/>
          <w:color w:val="000000"/>
          <w:szCs w:val="36"/>
          <w:lang w:val="fr-CA"/>
        </w:rPr>
        <w:t xml:space="preserve">mettre à l’essai </w:t>
      </w:r>
      <w:r w:rsidR="007E691B" w:rsidRPr="005B03D6">
        <w:rPr>
          <w:rFonts w:cs="Arial"/>
          <w:color w:val="000000"/>
          <w:szCs w:val="36"/>
          <w:lang w:val="fr-CA"/>
        </w:rPr>
        <w:t>c</w:t>
      </w:r>
      <w:r w:rsidR="00B1358A" w:rsidRPr="005B03D6">
        <w:rPr>
          <w:rFonts w:cs="Arial"/>
          <w:color w:val="000000"/>
          <w:szCs w:val="36"/>
          <w:lang w:val="fr-CA"/>
        </w:rPr>
        <w:t xml:space="preserve">es nouvelles lignes directrices dans </w:t>
      </w:r>
      <w:r w:rsidR="00585F42" w:rsidRPr="005B03D6">
        <w:rPr>
          <w:rFonts w:cs="Arial"/>
          <w:color w:val="000000"/>
          <w:szCs w:val="36"/>
          <w:lang w:val="fr-CA"/>
        </w:rPr>
        <w:t>des</w:t>
      </w:r>
      <w:r w:rsidR="00B1358A" w:rsidRPr="005B03D6">
        <w:rPr>
          <w:rFonts w:cs="Arial"/>
          <w:color w:val="000000"/>
          <w:szCs w:val="36"/>
          <w:lang w:val="fr-CA"/>
        </w:rPr>
        <w:t xml:space="preserve"> rapports publiés </w:t>
      </w:r>
      <w:r w:rsidR="00B1358A" w:rsidRPr="005B03D6">
        <w:rPr>
          <w:rFonts w:cs="Arial"/>
          <w:color w:val="000000"/>
          <w:szCs w:val="36"/>
          <w:lang w:val="fr-CA"/>
        </w:rPr>
        <w:lastRenderedPageBreak/>
        <w:t xml:space="preserve">sur notre site Web et </w:t>
      </w:r>
      <w:r w:rsidR="00585F42" w:rsidRPr="005B03D6">
        <w:rPr>
          <w:rFonts w:cs="Arial"/>
          <w:color w:val="000000"/>
          <w:szCs w:val="36"/>
          <w:lang w:val="fr-CA"/>
        </w:rPr>
        <w:t xml:space="preserve">des </w:t>
      </w:r>
      <w:r w:rsidR="00B1358A" w:rsidRPr="005B03D6">
        <w:rPr>
          <w:rFonts w:cs="Arial"/>
          <w:color w:val="000000"/>
          <w:szCs w:val="36"/>
          <w:lang w:val="fr-CA"/>
        </w:rPr>
        <w:t xml:space="preserve">documents de présentation. </w:t>
      </w:r>
      <w:r w:rsidR="001E6470" w:rsidRPr="005B03D6">
        <w:rPr>
          <w:rFonts w:cs="Arial"/>
          <w:color w:val="000000"/>
          <w:szCs w:val="36"/>
          <w:lang w:val="fr-CA"/>
        </w:rPr>
        <w:t>En 2025, l</w:t>
      </w:r>
      <w:r w:rsidR="00B1358A" w:rsidRPr="005B03D6">
        <w:rPr>
          <w:rFonts w:cs="Arial"/>
          <w:color w:val="000000"/>
          <w:szCs w:val="36"/>
          <w:lang w:val="fr-CA"/>
        </w:rPr>
        <w:t xml:space="preserve">’Équipe de la marque continuera à </w:t>
      </w:r>
      <w:r w:rsidR="007E691B" w:rsidRPr="005B03D6">
        <w:rPr>
          <w:rFonts w:cs="Arial"/>
          <w:color w:val="000000"/>
          <w:szCs w:val="36"/>
          <w:lang w:val="fr-CA"/>
        </w:rPr>
        <w:t xml:space="preserve">les </w:t>
      </w:r>
      <w:r w:rsidR="00B1358A" w:rsidRPr="005B03D6">
        <w:rPr>
          <w:rFonts w:cs="Arial"/>
          <w:color w:val="000000"/>
          <w:szCs w:val="36"/>
          <w:lang w:val="fr-CA"/>
        </w:rPr>
        <w:t xml:space="preserve">peaufiner </w:t>
      </w:r>
      <w:r w:rsidR="00B13049" w:rsidRPr="005B03D6">
        <w:rPr>
          <w:rFonts w:cs="Arial"/>
          <w:color w:val="000000"/>
          <w:szCs w:val="36"/>
          <w:lang w:val="fr-CA"/>
        </w:rPr>
        <w:t xml:space="preserve">et demandera </w:t>
      </w:r>
      <w:r w:rsidR="00201B64" w:rsidRPr="005B03D6">
        <w:rPr>
          <w:rFonts w:cs="Arial"/>
          <w:color w:val="000000"/>
          <w:szCs w:val="36"/>
          <w:lang w:val="fr-CA"/>
        </w:rPr>
        <w:t>l’avis</w:t>
      </w:r>
      <w:r w:rsidR="00B13049" w:rsidRPr="005B03D6">
        <w:rPr>
          <w:rFonts w:cs="Arial"/>
          <w:color w:val="000000"/>
          <w:szCs w:val="36"/>
          <w:lang w:val="fr-CA"/>
        </w:rPr>
        <w:t xml:space="preserve"> de personnes </w:t>
      </w:r>
      <w:r w:rsidR="0009244C" w:rsidRPr="005B03D6">
        <w:rPr>
          <w:rFonts w:cs="Arial"/>
          <w:color w:val="000000"/>
          <w:szCs w:val="36"/>
          <w:lang w:val="fr-CA"/>
        </w:rPr>
        <w:t>ayant un handicap</w:t>
      </w:r>
      <w:r w:rsidR="00B13049" w:rsidRPr="005B03D6">
        <w:rPr>
          <w:rFonts w:cs="Arial"/>
          <w:color w:val="000000"/>
          <w:szCs w:val="36"/>
          <w:lang w:val="fr-CA"/>
        </w:rPr>
        <w:t>.</w:t>
      </w:r>
    </w:p>
    <w:p w14:paraId="27898305" w14:textId="31FC4872" w:rsidR="0033223E" w:rsidRPr="005B03D6" w:rsidRDefault="00FF75DB" w:rsidP="00281860">
      <w:pPr>
        <w:rPr>
          <w:rFonts w:cs="Arial"/>
          <w:szCs w:val="36"/>
          <w:lang w:val="fr-CA"/>
        </w:rPr>
      </w:pPr>
      <w:r w:rsidRPr="005B03D6">
        <w:rPr>
          <w:rFonts w:cs="Arial"/>
          <w:color w:val="000000"/>
          <w:szCs w:val="36"/>
          <w:lang w:val="fr-CA"/>
        </w:rPr>
        <w:t>Le remaniement de notre site Web se poursuit</w:t>
      </w:r>
      <w:r w:rsidR="009801EA" w:rsidRPr="005B03D6">
        <w:rPr>
          <w:rFonts w:cs="Arial"/>
          <w:color w:val="000000"/>
          <w:szCs w:val="36"/>
          <w:lang w:val="fr-CA"/>
        </w:rPr>
        <w:t xml:space="preserve"> et nous y </w:t>
      </w:r>
      <w:r w:rsidR="00646831" w:rsidRPr="005B03D6">
        <w:rPr>
          <w:rFonts w:cs="Arial"/>
          <w:color w:val="000000"/>
          <w:szCs w:val="36"/>
          <w:lang w:val="fr-CA"/>
        </w:rPr>
        <w:t>appliquons</w:t>
      </w:r>
      <w:r w:rsidRPr="005B03D6">
        <w:rPr>
          <w:rFonts w:cs="Arial"/>
          <w:color w:val="000000"/>
          <w:szCs w:val="36"/>
          <w:lang w:val="fr-CA"/>
        </w:rPr>
        <w:t xml:space="preserve"> nos nouvelles lignes directrices </w:t>
      </w:r>
      <w:r w:rsidR="009801EA" w:rsidRPr="005B03D6">
        <w:rPr>
          <w:rFonts w:cs="Arial"/>
          <w:color w:val="000000"/>
          <w:szCs w:val="36"/>
          <w:lang w:val="fr-CA"/>
        </w:rPr>
        <w:t xml:space="preserve">en matière </w:t>
      </w:r>
      <w:r w:rsidRPr="005B03D6">
        <w:rPr>
          <w:rFonts w:cs="Arial"/>
          <w:color w:val="000000"/>
          <w:szCs w:val="36"/>
          <w:lang w:val="fr-CA"/>
        </w:rPr>
        <w:t>d’accessibilité. Le style global du site Web offre dorénavant une interface et une expérience plus accessibles. Parmi les changements apportés, on compte :</w:t>
      </w:r>
    </w:p>
    <w:p w14:paraId="61740BDD" w14:textId="7AC9A9EF" w:rsidR="0033223E" w:rsidRPr="005B03D6" w:rsidRDefault="00FF75DB" w:rsidP="008C7A62">
      <w:pPr>
        <w:pStyle w:val="ListParagraph"/>
      </w:pPr>
      <w:r w:rsidRPr="005B03D6">
        <w:t>des polices plus faciles à lire;</w:t>
      </w:r>
    </w:p>
    <w:p w14:paraId="3BF80E34" w14:textId="53BAD007" w:rsidR="0033223E" w:rsidRPr="005B03D6" w:rsidRDefault="00FF75DB" w:rsidP="008C7A62">
      <w:pPr>
        <w:pStyle w:val="ListParagraph"/>
      </w:pPr>
      <w:r w:rsidRPr="005B03D6">
        <w:t>un plus fort contraste entre le texte et l’arrière-plan;</w:t>
      </w:r>
    </w:p>
    <w:p w14:paraId="7A035A48" w14:textId="77777777" w:rsidR="00281860" w:rsidRDefault="00FF75DB" w:rsidP="008C7A62">
      <w:pPr>
        <w:pStyle w:val="ListParagraph"/>
      </w:pPr>
      <w:r w:rsidRPr="005B03D6">
        <w:t xml:space="preserve">une interface dont les éléments (boutons, champs, etc.) sont compatibles avec les technologies d’assistance, comme NVDA, </w:t>
      </w:r>
      <w:proofErr w:type="spellStart"/>
      <w:r w:rsidRPr="005B03D6">
        <w:t>VoiceOver</w:t>
      </w:r>
      <w:proofErr w:type="spellEnd"/>
      <w:r w:rsidRPr="005B03D6">
        <w:t xml:space="preserve"> et JAWS.</w:t>
      </w:r>
    </w:p>
    <w:p w14:paraId="62468DAD" w14:textId="484429C6" w:rsidR="0033223E" w:rsidRPr="005B03D6" w:rsidRDefault="00F02B31" w:rsidP="00281860">
      <w:pPr>
        <w:rPr>
          <w:rFonts w:cs="Arial"/>
          <w:szCs w:val="36"/>
          <w:lang w:val="fr-CA"/>
        </w:rPr>
      </w:pPr>
      <w:r w:rsidRPr="005B03D6">
        <w:rPr>
          <w:rFonts w:cs="Arial"/>
          <w:color w:val="000000"/>
          <w:szCs w:val="36"/>
          <w:lang w:val="fr-CA"/>
        </w:rPr>
        <w:t>C</w:t>
      </w:r>
      <w:r w:rsidR="009116ED" w:rsidRPr="005B03D6">
        <w:rPr>
          <w:rFonts w:cs="Arial"/>
          <w:color w:val="000000"/>
          <w:szCs w:val="36"/>
          <w:lang w:val="fr-CA"/>
        </w:rPr>
        <w:t>es changements</w:t>
      </w:r>
      <w:r w:rsidRPr="005B03D6">
        <w:rPr>
          <w:rFonts w:cs="Arial"/>
          <w:color w:val="000000"/>
          <w:szCs w:val="36"/>
          <w:lang w:val="fr-CA"/>
        </w:rPr>
        <w:t xml:space="preserve"> en place</w:t>
      </w:r>
      <w:r w:rsidR="009116ED" w:rsidRPr="005B03D6">
        <w:rPr>
          <w:rFonts w:cs="Arial"/>
          <w:color w:val="000000"/>
          <w:szCs w:val="36"/>
          <w:lang w:val="fr-CA"/>
        </w:rPr>
        <w:t>, nous avons mis en ligne une nouvelle page d’accueil respectant les règles</w:t>
      </w:r>
      <w:r w:rsidR="00052FAA" w:rsidRPr="005B03D6">
        <w:rPr>
          <w:rFonts w:cs="Arial"/>
          <w:color w:val="000000"/>
          <w:szCs w:val="36"/>
          <w:lang w:val="fr-CA"/>
        </w:rPr>
        <w:t> </w:t>
      </w:r>
      <w:r w:rsidR="009116ED" w:rsidRPr="005B03D6">
        <w:rPr>
          <w:rFonts w:cs="Arial"/>
          <w:color w:val="000000"/>
          <w:szCs w:val="36"/>
          <w:lang w:val="fr-CA"/>
        </w:rPr>
        <w:t>WCAG</w:t>
      </w:r>
      <w:r w:rsidR="001F16C9" w:rsidRPr="005B03D6">
        <w:rPr>
          <w:rFonts w:cs="Arial"/>
          <w:color w:val="000000"/>
          <w:szCs w:val="36"/>
          <w:lang w:val="fr-CA"/>
        </w:rPr>
        <w:t xml:space="preserve"> </w:t>
      </w:r>
      <w:r w:rsidR="009116ED" w:rsidRPr="005B03D6">
        <w:rPr>
          <w:rFonts w:cs="Arial"/>
          <w:color w:val="000000"/>
          <w:szCs w:val="36"/>
          <w:lang w:val="fr-CA"/>
        </w:rPr>
        <w:t>2.1</w:t>
      </w:r>
      <w:r w:rsidR="001F16C9" w:rsidRPr="005B03D6">
        <w:rPr>
          <w:rFonts w:cs="Arial"/>
          <w:color w:val="000000"/>
          <w:szCs w:val="36"/>
          <w:lang w:val="fr-CA"/>
        </w:rPr>
        <w:t xml:space="preserve"> </w:t>
      </w:r>
      <w:r w:rsidR="009116ED" w:rsidRPr="005B03D6">
        <w:rPr>
          <w:rFonts w:cs="Arial"/>
          <w:color w:val="000000"/>
          <w:szCs w:val="36"/>
          <w:lang w:val="fr-CA"/>
        </w:rPr>
        <w:t>AA. Nous avons testé la compatibilité des dispositifs et contrôles ci-dessous à l’aide d’applications :</w:t>
      </w:r>
    </w:p>
    <w:p w14:paraId="47B60D79" w14:textId="77777777" w:rsidR="0033223E" w:rsidRPr="003679B2" w:rsidRDefault="00D315EE" w:rsidP="003679B2">
      <w:pPr>
        <w:pStyle w:val="ListParagraph"/>
      </w:pPr>
      <w:r w:rsidRPr="003679B2">
        <w:t>Navigation avec un clavier</w:t>
      </w:r>
    </w:p>
    <w:p w14:paraId="2E2FBCD1" w14:textId="1458E7CF" w:rsidR="0033223E" w:rsidRPr="003679B2" w:rsidRDefault="009116ED" w:rsidP="003679B2">
      <w:pPr>
        <w:pStyle w:val="ListParagraph"/>
      </w:pPr>
      <w:r w:rsidRPr="003679B2">
        <w:t>Lecteurs d’écran</w:t>
      </w:r>
    </w:p>
    <w:p w14:paraId="786B59F1" w14:textId="2BCE8083" w:rsidR="0033223E" w:rsidRPr="003679B2" w:rsidRDefault="00222D4E" w:rsidP="003679B2">
      <w:pPr>
        <w:pStyle w:val="ListParagraph"/>
      </w:pPr>
      <w:r w:rsidRPr="003679B2">
        <w:t>Zoom et redimensionnement du texte</w:t>
      </w:r>
    </w:p>
    <w:p w14:paraId="49665F59" w14:textId="77777777" w:rsidR="0033223E" w:rsidRPr="003679B2" w:rsidRDefault="00D315EE" w:rsidP="003679B2">
      <w:pPr>
        <w:pStyle w:val="ListParagraph"/>
      </w:pPr>
      <w:r w:rsidRPr="003679B2">
        <w:t>Contraste des couleurs</w:t>
      </w:r>
    </w:p>
    <w:p w14:paraId="65CED29A" w14:textId="77777777" w:rsidR="00281860" w:rsidRDefault="00222D4E" w:rsidP="003679B2">
      <w:pPr>
        <w:pStyle w:val="ListParagraph"/>
      </w:pPr>
      <w:r w:rsidRPr="003679B2">
        <w:t>Balises HTML sémantiques</w:t>
      </w:r>
    </w:p>
    <w:p w14:paraId="1DFD8739" w14:textId="77777777" w:rsidR="00281860" w:rsidRDefault="0005073B" w:rsidP="00281860">
      <w:pPr>
        <w:rPr>
          <w:rFonts w:cs="Arial"/>
          <w:szCs w:val="36"/>
          <w:lang w:val="fr-CA"/>
        </w:rPr>
      </w:pPr>
      <w:r w:rsidRPr="005B03D6">
        <w:rPr>
          <w:rFonts w:cs="Arial"/>
          <w:color w:val="000000"/>
          <w:szCs w:val="36"/>
          <w:lang w:val="fr-CA"/>
        </w:rPr>
        <w:t xml:space="preserve">Nous sommes en train de </w:t>
      </w:r>
      <w:r w:rsidR="000D315D" w:rsidRPr="005B03D6">
        <w:rPr>
          <w:rFonts w:cs="Arial"/>
          <w:color w:val="000000"/>
          <w:szCs w:val="36"/>
          <w:lang w:val="fr-CA"/>
        </w:rPr>
        <w:t>développ</w:t>
      </w:r>
      <w:r w:rsidR="0022770C" w:rsidRPr="005B03D6">
        <w:rPr>
          <w:rFonts w:cs="Arial"/>
          <w:color w:val="000000"/>
          <w:szCs w:val="36"/>
          <w:lang w:val="fr-CA"/>
        </w:rPr>
        <w:t>er</w:t>
      </w:r>
      <w:r w:rsidR="000D315D" w:rsidRPr="005B03D6">
        <w:rPr>
          <w:rFonts w:cs="Arial"/>
          <w:color w:val="000000"/>
          <w:szCs w:val="36"/>
          <w:lang w:val="fr-CA"/>
        </w:rPr>
        <w:t xml:space="preserve"> </w:t>
      </w:r>
      <w:r w:rsidRPr="005B03D6">
        <w:rPr>
          <w:rFonts w:cs="Arial"/>
          <w:color w:val="000000"/>
          <w:szCs w:val="36"/>
          <w:lang w:val="fr-CA"/>
        </w:rPr>
        <w:t>une fonction de recherche pour notre site Web</w:t>
      </w:r>
      <w:r w:rsidR="009C6700" w:rsidRPr="005B03D6">
        <w:rPr>
          <w:rFonts w:cs="Arial"/>
          <w:color w:val="000000"/>
          <w:szCs w:val="36"/>
          <w:lang w:val="fr-CA"/>
        </w:rPr>
        <w:t>. Nous mettons aussi au point</w:t>
      </w:r>
      <w:r w:rsidRPr="005B03D6">
        <w:rPr>
          <w:rFonts w:cs="Arial"/>
          <w:color w:val="000000"/>
          <w:szCs w:val="36"/>
          <w:lang w:val="fr-CA"/>
        </w:rPr>
        <w:t xml:space="preserve"> des pratiques de gestion </w:t>
      </w:r>
      <w:r w:rsidR="00ED5C05" w:rsidRPr="005B03D6">
        <w:rPr>
          <w:rFonts w:cs="Arial"/>
          <w:color w:val="000000"/>
          <w:szCs w:val="36"/>
          <w:lang w:val="fr-CA"/>
        </w:rPr>
        <w:t xml:space="preserve">du contenu pour bien </w:t>
      </w:r>
      <w:r w:rsidR="00ED5C05" w:rsidRPr="005B03D6">
        <w:rPr>
          <w:rFonts w:cs="Arial"/>
          <w:color w:val="000000"/>
          <w:szCs w:val="36"/>
          <w:lang w:val="fr-CA"/>
        </w:rPr>
        <w:lastRenderedPageBreak/>
        <w:t xml:space="preserve">organiser et faciliter l’accès </w:t>
      </w:r>
      <w:r w:rsidR="001F16C9" w:rsidRPr="005B03D6">
        <w:rPr>
          <w:rFonts w:cs="Arial"/>
          <w:color w:val="000000"/>
          <w:szCs w:val="36"/>
          <w:lang w:val="fr-CA"/>
        </w:rPr>
        <w:t>aux contenus</w:t>
      </w:r>
      <w:r w:rsidR="00ED5C05" w:rsidRPr="005B03D6">
        <w:rPr>
          <w:rFonts w:cs="Arial"/>
          <w:color w:val="000000"/>
          <w:szCs w:val="36"/>
          <w:lang w:val="fr-CA"/>
        </w:rPr>
        <w:t>.</w:t>
      </w:r>
      <w:r w:rsidRPr="005B03D6">
        <w:rPr>
          <w:rFonts w:cs="Arial"/>
          <w:color w:val="000000"/>
          <w:szCs w:val="36"/>
          <w:lang w:val="fr-CA"/>
        </w:rPr>
        <w:t xml:space="preserve"> Ce changement profitera à tout le monde.</w:t>
      </w:r>
    </w:p>
    <w:p w14:paraId="2AC1F091" w14:textId="4A724CEA" w:rsidR="0033223E" w:rsidRPr="005B03D6" w:rsidRDefault="0005073B" w:rsidP="00281860">
      <w:pPr>
        <w:rPr>
          <w:rFonts w:cs="Arial"/>
          <w:szCs w:val="36"/>
          <w:lang w:val="fr-CA"/>
        </w:rPr>
      </w:pPr>
      <w:r w:rsidRPr="005B03D6">
        <w:rPr>
          <w:rFonts w:cs="Arial"/>
          <w:color w:val="000000"/>
          <w:szCs w:val="36"/>
          <w:lang w:val="fr-CA"/>
        </w:rPr>
        <w:t>L’Équipe des activités et des services technologiques met actuellement à jour les solutions technologiques de nos bureaux pour qu’elles soient plus accessibles.</w:t>
      </w:r>
    </w:p>
    <w:p w14:paraId="6D36AF62" w14:textId="5A39ED12" w:rsidR="0033223E" w:rsidRPr="005B03D6" w:rsidRDefault="0005073B" w:rsidP="003679B2">
      <w:pPr>
        <w:pStyle w:val="ListParagraph"/>
      </w:pPr>
      <w:r w:rsidRPr="005B03D6">
        <w:t xml:space="preserve">Nous remplaçons l’équipement désuet d’environ 20 salles de taille moyenne pour </w:t>
      </w:r>
      <w:r w:rsidR="00BC1315" w:rsidRPr="005B03D6">
        <w:t>permettre l’utilisation des</w:t>
      </w:r>
      <w:r w:rsidRPr="005B03D6">
        <w:t xml:space="preserve"> fonctions d’accessibilité de Microsoft Teams.</w:t>
      </w:r>
    </w:p>
    <w:p w14:paraId="65F33218" w14:textId="19CDCBEE" w:rsidR="0033223E" w:rsidRPr="005B03D6" w:rsidRDefault="0005073B" w:rsidP="003679B2">
      <w:pPr>
        <w:pStyle w:val="ListParagraph"/>
      </w:pPr>
      <w:r w:rsidRPr="005B03D6">
        <w:t>Nous rénovons la salle principale du Conseil de notre siège social en y ajoutant :</w:t>
      </w:r>
    </w:p>
    <w:p w14:paraId="3DD5A759" w14:textId="1313A92C" w:rsidR="0033223E" w:rsidRPr="005B03D6" w:rsidRDefault="0005073B" w:rsidP="003679B2">
      <w:pPr>
        <w:pStyle w:val="ListParagraph"/>
        <w:ind w:left="1434" w:hanging="357"/>
      </w:pPr>
      <w:r w:rsidRPr="005B03D6">
        <w:t>des boucles auditives;</w:t>
      </w:r>
    </w:p>
    <w:p w14:paraId="4881D8FF" w14:textId="635BC6CD" w:rsidR="0033223E" w:rsidRPr="005B03D6" w:rsidRDefault="0005073B" w:rsidP="003679B2">
      <w:pPr>
        <w:pStyle w:val="ListParagraph"/>
        <w:ind w:left="1434" w:hanging="357"/>
      </w:pPr>
      <w:r w:rsidRPr="005B03D6">
        <w:t>des micros et des caméras de meilleure qualité;</w:t>
      </w:r>
    </w:p>
    <w:p w14:paraId="386E9C68" w14:textId="1FD07A3C" w:rsidR="0033223E" w:rsidRPr="005B03D6" w:rsidRDefault="0005073B" w:rsidP="003679B2">
      <w:pPr>
        <w:pStyle w:val="ListParagraph"/>
        <w:ind w:left="1434" w:hanging="357"/>
      </w:pPr>
      <w:r w:rsidRPr="005B03D6">
        <w:t>des écrans plus lumineux;</w:t>
      </w:r>
    </w:p>
    <w:p w14:paraId="0EB8B3B6" w14:textId="77777777" w:rsidR="00281860" w:rsidRDefault="0005073B" w:rsidP="003679B2">
      <w:pPr>
        <w:pStyle w:val="ListParagraph"/>
        <w:ind w:left="1434" w:hanging="357"/>
      </w:pPr>
      <w:r w:rsidRPr="005B03D6">
        <w:t>un éclairage repensé.</w:t>
      </w:r>
    </w:p>
    <w:p w14:paraId="6CCE8BEB" w14:textId="223963DC" w:rsidR="0033223E" w:rsidRPr="005B03D6" w:rsidRDefault="00D315EE" w:rsidP="00281860">
      <w:pPr>
        <w:rPr>
          <w:rFonts w:cs="Arial"/>
          <w:szCs w:val="36"/>
          <w:lang w:val="fr-CA"/>
        </w:rPr>
      </w:pPr>
      <w:r w:rsidRPr="005B03D6">
        <w:rPr>
          <w:rFonts w:cs="Arial"/>
          <w:color w:val="000000"/>
          <w:szCs w:val="36"/>
          <w:lang w:val="fr-CA"/>
        </w:rPr>
        <w:t xml:space="preserve">EDC </w:t>
      </w:r>
      <w:r w:rsidR="009801EA" w:rsidRPr="005B03D6">
        <w:rPr>
          <w:rFonts w:cs="Arial"/>
          <w:color w:val="000000"/>
          <w:szCs w:val="36"/>
          <w:lang w:val="fr-CA"/>
        </w:rPr>
        <w:t xml:space="preserve">est fière </w:t>
      </w:r>
      <w:r w:rsidR="00796B6A" w:rsidRPr="005B03D6">
        <w:rPr>
          <w:rFonts w:cs="Arial"/>
          <w:color w:val="000000"/>
          <w:szCs w:val="36"/>
          <w:lang w:val="fr-CA"/>
        </w:rPr>
        <w:t xml:space="preserve">de </w:t>
      </w:r>
      <w:r w:rsidR="00491AEC" w:rsidRPr="005B03D6">
        <w:rPr>
          <w:rFonts w:cs="Arial"/>
          <w:color w:val="000000"/>
          <w:szCs w:val="36"/>
          <w:lang w:val="fr-CA"/>
        </w:rPr>
        <w:t>son modèle de travail hybride qui donne</w:t>
      </w:r>
      <w:r w:rsidR="00796B6A" w:rsidRPr="005B03D6">
        <w:rPr>
          <w:rFonts w:cs="Arial"/>
          <w:color w:val="000000"/>
          <w:szCs w:val="36"/>
          <w:lang w:val="fr-CA"/>
        </w:rPr>
        <w:t xml:space="preserve"> à ses employés la possibilité d</w:t>
      </w:r>
      <w:r w:rsidR="001F16C9" w:rsidRPr="005B03D6">
        <w:rPr>
          <w:rFonts w:cs="Arial"/>
          <w:color w:val="000000"/>
          <w:szCs w:val="36"/>
          <w:lang w:val="fr-CA"/>
        </w:rPr>
        <w:t xml:space="preserve">’alterner entre le télétravail et le </w:t>
      </w:r>
      <w:r w:rsidR="00796B6A" w:rsidRPr="005B03D6">
        <w:rPr>
          <w:rFonts w:cs="Arial"/>
          <w:color w:val="000000"/>
          <w:szCs w:val="36"/>
          <w:lang w:val="fr-CA"/>
        </w:rPr>
        <w:t xml:space="preserve">travail </w:t>
      </w:r>
      <w:r w:rsidR="001F16C9" w:rsidRPr="005B03D6">
        <w:rPr>
          <w:rFonts w:cs="Arial"/>
          <w:color w:val="000000"/>
          <w:szCs w:val="36"/>
          <w:lang w:val="fr-CA"/>
        </w:rPr>
        <w:t xml:space="preserve">dans </w:t>
      </w:r>
      <w:r w:rsidR="009801EA" w:rsidRPr="005B03D6">
        <w:rPr>
          <w:rFonts w:cs="Arial"/>
          <w:color w:val="000000"/>
          <w:szCs w:val="36"/>
          <w:lang w:val="fr-CA"/>
        </w:rPr>
        <w:t>se</w:t>
      </w:r>
      <w:r w:rsidR="00796B6A" w:rsidRPr="005B03D6">
        <w:rPr>
          <w:rFonts w:cs="Arial"/>
          <w:color w:val="000000"/>
          <w:szCs w:val="36"/>
          <w:lang w:val="fr-CA"/>
        </w:rPr>
        <w:t xml:space="preserve">s </w:t>
      </w:r>
      <w:r w:rsidR="0056379C" w:rsidRPr="005B03D6">
        <w:rPr>
          <w:rFonts w:cs="Arial"/>
          <w:color w:val="000000"/>
          <w:szCs w:val="36"/>
          <w:lang w:val="fr-CA"/>
        </w:rPr>
        <w:t>bureaux</w:t>
      </w:r>
      <w:r w:rsidR="00796B6A" w:rsidRPr="005B03D6">
        <w:rPr>
          <w:rFonts w:cs="Arial"/>
          <w:color w:val="000000"/>
          <w:szCs w:val="36"/>
          <w:lang w:val="fr-CA"/>
        </w:rPr>
        <w:t xml:space="preserve">. Nous </w:t>
      </w:r>
      <w:r w:rsidR="0080069B" w:rsidRPr="005B03D6">
        <w:rPr>
          <w:rFonts w:cs="Arial"/>
          <w:color w:val="000000"/>
          <w:szCs w:val="36"/>
          <w:lang w:val="fr-CA"/>
        </w:rPr>
        <w:t xml:space="preserve">planchons </w:t>
      </w:r>
      <w:r w:rsidR="00684447" w:rsidRPr="005B03D6">
        <w:rPr>
          <w:rFonts w:cs="Arial"/>
          <w:color w:val="000000"/>
          <w:szCs w:val="36"/>
          <w:lang w:val="fr-CA"/>
        </w:rPr>
        <w:t xml:space="preserve">en ce moment </w:t>
      </w:r>
      <w:r w:rsidR="0080069B" w:rsidRPr="005B03D6">
        <w:rPr>
          <w:rFonts w:cs="Arial"/>
          <w:color w:val="000000"/>
          <w:szCs w:val="36"/>
          <w:lang w:val="fr-CA"/>
        </w:rPr>
        <w:t xml:space="preserve">sur </w:t>
      </w:r>
      <w:r w:rsidR="00684447" w:rsidRPr="005B03D6">
        <w:rPr>
          <w:rFonts w:cs="Arial"/>
          <w:color w:val="000000"/>
          <w:szCs w:val="36"/>
          <w:lang w:val="fr-CA"/>
        </w:rPr>
        <w:t>la création d’</w:t>
      </w:r>
      <w:r w:rsidR="00796B6A" w:rsidRPr="005B03D6">
        <w:rPr>
          <w:rFonts w:cs="Arial"/>
          <w:color w:val="000000"/>
          <w:szCs w:val="36"/>
          <w:lang w:val="fr-CA"/>
        </w:rPr>
        <w:t>un profil numérique pour chaque employé afin que le système reconnaisse d’emblée leurs besoin</w:t>
      </w:r>
      <w:r w:rsidRPr="005B03D6">
        <w:rPr>
          <w:rFonts w:cs="Arial"/>
          <w:color w:val="000000"/>
          <w:szCs w:val="36"/>
          <w:lang w:val="fr-CA"/>
        </w:rPr>
        <w:t>s</w:t>
      </w:r>
      <w:r w:rsidR="00796B6A" w:rsidRPr="005B03D6">
        <w:rPr>
          <w:rFonts w:cs="Arial"/>
          <w:color w:val="000000"/>
          <w:szCs w:val="36"/>
          <w:lang w:val="fr-CA"/>
        </w:rPr>
        <w:t xml:space="preserve"> et </w:t>
      </w:r>
      <w:r w:rsidR="009801EA" w:rsidRPr="005B03D6">
        <w:rPr>
          <w:rFonts w:cs="Arial"/>
          <w:color w:val="000000"/>
          <w:szCs w:val="36"/>
          <w:lang w:val="fr-CA"/>
        </w:rPr>
        <w:t xml:space="preserve">que le soutien du matériel numérique soit le même à domicile et </w:t>
      </w:r>
      <w:r w:rsidR="00796B6A" w:rsidRPr="005B03D6">
        <w:rPr>
          <w:rFonts w:cs="Arial"/>
          <w:color w:val="000000"/>
          <w:szCs w:val="36"/>
          <w:lang w:val="fr-CA"/>
        </w:rPr>
        <w:t>au bureau.</w:t>
      </w:r>
      <w:r w:rsidRPr="005B03D6">
        <w:rPr>
          <w:rFonts w:cs="Arial"/>
          <w:color w:val="000000"/>
          <w:szCs w:val="36"/>
          <w:lang w:val="fr-CA"/>
        </w:rPr>
        <w:t xml:space="preserve"> </w:t>
      </w:r>
      <w:r w:rsidR="00796B6A" w:rsidRPr="005B03D6">
        <w:rPr>
          <w:rFonts w:cs="Arial"/>
          <w:color w:val="000000"/>
          <w:szCs w:val="36"/>
          <w:lang w:val="fr-CA"/>
        </w:rPr>
        <w:t>Cette initiative permettra d’offrir diverses solutions, notamment les suivantes :</w:t>
      </w:r>
    </w:p>
    <w:p w14:paraId="4ADA9874" w14:textId="593020F7" w:rsidR="0033223E" w:rsidRPr="002071F4" w:rsidRDefault="005444C4" w:rsidP="002071F4">
      <w:pPr>
        <w:pStyle w:val="ListParagraph"/>
      </w:pPr>
      <w:r w:rsidRPr="002071F4">
        <w:t>L’authentification d’appareils pour les utilisateurs ayant des besoins en matière d’accessibilité.</w:t>
      </w:r>
    </w:p>
    <w:p w14:paraId="3F176B23" w14:textId="4CD9F7AE" w:rsidR="0033223E" w:rsidRPr="002071F4" w:rsidRDefault="005444C4" w:rsidP="002071F4">
      <w:pPr>
        <w:pStyle w:val="ListParagraph"/>
      </w:pPr>
      <w:r w:rsidRPr="002071F4">
        <w:lastRenderedPageBreak/>
        <w:t>La possibilité pour les employés d’</w:t>
      </w:r>
      <w:r w:rsidR="001F16C9" w:rsidRPr="002071F4">
        <w:t xml:space="preserve">utiliser </w:t>
      </w:r>
      <w:r w:rsidRPr="002071F4">
        <w:t>leurs appareils personnels</w:t>
      </w:r>
      <w:r w:rsidR="001F16C9" w:rsidRPr="002071F4">
        <w:t>, peu importe l’endroit où ils</w:t>
      </w:r>
      <w:r w:rsidRPr="002071F4">
        <w:t xml:space="preserve"> travail</w:t>
      </w:r>
      <w:r w:rsidR="001F16C9" w:rsidRPr="002071F4">
        <w:t>lent</w:t>
      </w:r>
      <w:r w:rsidRPr="002071F4">
        <w:t>.</w:t>
      </w:r>
    </w:p>
    <w:p w14:paraId="0076051F" w14:textId="5363E9D4" w:rsidR="0033223E" w:rsidRPr="002071F4" w:rsidRDefault="005444C4" w:rsidP="002071F4">
      <w:pPr>
        <w:pStyle w:val="ListParagraph"/>
      </w:pPr>
      <w:r w:rsidRPr="002071F4">
        <w:t>La prise en charge par les protocoles de sécurité d’EDC des lecteurs d’écran et des dispositifs de conversion texte-parole.</w:t>
      </w:r>
    </w:p>
    <w:p w14:paraId="5E54E9B4" w14:textId="77777777" w:rsidR="00281860" w:rsidRPr="002071F4" w:rsidRDefault="005444C4" w:rsidP="002071F4">
      <w:pPr>
        <w:pStyle w:val="ListParagraph"/>
      </w:pPr>
      <w:r w:rsidRPr="002071F4">
        <w:t xml:space="preserve">La conversion de documents </w:t>
      </w:r>
      <w:r w:rsidR="00433EA5" w:rsidRPr="002071F4">
        <w:t xml:space="preserve">non </w:t>
      </w:r>
      <w:r w:rsidR="007E691B" w:rsidRPr="002071F4">
        <w:t>accessib</w:t>
      </w:r>
      <w:r w:rsidR="00433EA5" w:rsidRPr="002071F4">
        <w:t xml:space="preserve">les </w:t>
      </w:r>
      <w:r w:rsidR="007E691B" w:rsidRPr="002071F4">
        <w:t xml:space="preserve">en </w:t>
      </w:r>
      <w:r w:rsidRPr="002071F4">
        <w:t>documents pouvant être lus par tous.</w:t>
      </w:r>
    </w:p>
    <w:p w14:paraId="08E0C18B" w14:textId="5ED2F6DA" w:rsidR="0033223E" w:rsidRPr="005B03D6" w:rsidRDefault="00A178D5" w:rsidP="00281860">
      <w:pPr>
        <w:rPr>
          <w:rFonts w:cs="Arial"/>
          <w:szCs w:val="36"/>
          <w:lang w:val="fr-CA"/>
        </w:rPr>
      </w:pPr>
      <w:r w:rsidRPr="005B03D6">
        <w:rPr>
          <w:rFonts w:cs="Arial"/>
          <w:color w:val="000000"/>
          <w:szCs w:val="36"/>
          <w:lang w:val="fr-CA"/>
        </w:rPr>
        <w:t xml:space="preserve">Dans le cadre de la Journée d’investissement dans la collectivité annuelle d’EDC, l’Équipe de l’accessibilité a </w:t>
      </w:r>
      <w:r w:rsidR="002004B6" w:rsidRPr="005B03D6">
        <w:rPr>
          <w:rFonts w:cs="Arial"/>
          <w:color w:val="000000"/>
          <w:szCs w:val="36"/>
          <w:lang w:val="fr-CA"/>
        </w:rPr>
        <w:t>organisé</w:t>
      </w:r>
      <w:r w:rsidRPr="005B03D6">
        <w:rPr>
          <w:rFonts w:cs="Arial"/>
          <w:color w:val="000000"/>
          <w:szCs w:val="36"/>
          <w:lang w:val="fr-CA"/>
        </w:rPr>
        <w:t xml:space="preserve">, en collaboration avec </w:t>
      </w:r>
      <w:proofErr w:type="spellStart"/>
      <w:r w:rsidRPr="005B03D6">
        <w:rPr>
          <w:rFonts w:cs="Arial"/>
          <w:color w:val="000000"/>
          <w:szCs w:val="36"/>
          <w:lang w:val="fr-CA"/>
        </w:rPr>
        <w:t>DiversesHabiletés</w:t>
      </w:r>
      <w:proofErr w:type="spellEnd"/>
      <w:r w:rsidRPr="005B03D6">
        <w:rPr>
          <w:rFonts w:cs="Arial"/>
          <w:color w:val="000000"/>
          <w:szCs w:val="36"/>
          <w:lang w:val="fr-CA"/>
        </w:rPr>
        <w:t xml:space="preserve">, un atelier sur la conversion de documents </w:t>
      </w:r>
      <w:r w:rsidR="009801EA" w:rsidRPr="005B03D6">
        <w:rPr>
          <w:rFonts w:cs="Arial"/>
          <w:color w:val="000000"/>
          <w:szCs w:val="36"/>
          <w:lang w:val="fr-CA"/>
        </w:rPr>
        <w:t xml:space="preserve">en </w:t>
      </w:r>
      <w:r w:rsidRPr="005B03D6">
        <w:rPr>
          <w:rFonts w:cs="Arial"/>
          <w:color w:val="000000"/>
          <w:szCs w:val="36"/>
          <w:lang w:val="fr-CA"/>
        </w:rPr>
        <w:t>un format accessible. À la fin de la journée, les participants en savaient davantage sur :</w:t>
      </w:r>
    </w:p>
    <w:p w14:paraId="316D9DA1" w14:textId="04E03B8F" w:rsidR="0033223E" w:rsidRPr="002071F4" w:rsidRDefault="00C92C37" w:rsidP="002071F4">
      <w:pPr>
        <w:pStyle w:val="ListParagraph"/>
      </w:pPr>
      <w:r w:rsidRPr="002071F4">
        <w:t>les fonctions d’accessibilité des produits Microsoft, comme la création de documents Word accessibles;</w:t>
      </w:r>
    </w:p>
    <w:p w14:paraId="554502CD" w14:textId="16973A54" w:rsidR="0033223E" w:rsidRPr="002071F4" w:rsidRDefault="00C92C37" w:rsidP="002071F4">
      <w:pPr>
        <w:pStyle w:val="ListParagraph"/>
      </w:pPr>
      <w:r w:rsidRPr="002071F4">
        <w:t xml:space="preserve">les pratiques </w:t>
      </w:r>
      <w:r w:rsidR="002F73A7" w:rsidRPr="002071F4">
        <w:t>exemplaire</w:t>
      </w:r>
      <w:r w:rsidR="00013EE9" w:rsidRPr="002071F4">
        <w:t>s</w:t>
      </w:r>
      <w:r w:rsidR="002F73A7" w:rsidRPr="002071F4">
        <w:t xml:space="preserve"> quant à l</w:t>
      </w:r>
      <w:r w:rsidRPr="002071F4">
        <w:t>’utilisation de Teams;</w:t>
      </w:r>
    </w:p>
    <w:p w14:paraId="794A4435" w14:textId="77777777" w:rsidR="00281860" w:rsidRPr="002071F4" w:rsidRDefault="00C92C37" w:rsidP="002071F4">
      <w:pPr>
        <w:pStyle w:val="ListParagraph"/>
      </w:pPr>
      <w:r w:rsidRPr="002071F4">
        <w:t>les fonctions de PowerPoint, comme PowerPoint Live.</w:t>
      </w:r>
    </w:p>
    <w:p w14:paraId="568527F6" w14:textId="77777777" w:rsidR="00281860" w:rsidRDefault="00C92C37" w:rsidP="00281860">
      <w:pPr>
        <w:rPr>
          <w:rFonts w:cs="Arial"/>
          <w:color w:val="000000"/>
          <w:szCs w:val="36"/>
          <w:lang w:val="fr-CA"/>
        </w:rPr>
      </w:pPr>
      <w:r w:rsidRPr="005B03D6">
        <w:rPr>
          <w:rFonts w:cs="Arial"/>
          <w:color w:val="000000"/>
          <w:szCs w:val="36"/>
          <w:lang w:val="fr-CA"/>
        </w:rPr>
        <w:t>L’atelier</w:t>
      </w:r>
      <w:r w:rsidR="00940474" w:rsidRPr="005B03D6">
        <w:rPr>
          <w:rFonts w:cs="Arial"/>
          <w:color w:val="000000"/>
          <w:szCs w:val="36"/>
          <w:lang w:val="fr-CA"/>
        </w:rPr>
        <w:t xml:space="preserve"> –</w:t>
      </w:r>
      <w:r w:rsidRPr="005B03D6">
        <w:rPr>
          <w:rFonts w:cs="Arial"/>
          <w:color w:val="000000"/>
          <w:szCs w:val="36"/>
          <w:lang w:val="fr-CA"/>
        </w:rPr>
        <w:t xml:space="preserve"> </w:t>
      </w:r>
      <w:r w:rsidR="00967316" w:rsidRPr="005B03D6">
        <w:rPr>
          <w:rFonts w:cs="Arial"/>
          <w:color w:val="000000"/>
          <w:szCs w:val="36"/>
          <w:lang w:val="fr-CA"/>
        </w:rPr>
        <w:t xml:space="preserve">une </w:t>
      </w:r>
      <w:r w:rsidR="00A41E3E" w:rsidRPr="005B03D6">
        <w:rPr>
          <w:rFonts w:cs="Arial"/>
          <w:color w:val="000000"/>
          <w:szCs w:val="36"/>
          <w:lang w:val="fr-CA"/>
        </w:rPr>
        <w:t xml:space="preserve">superbe </w:t>
      </w:r>
      <w:r w:rsidRPr="005B03D6">
        <w:rPr>
          <w:rFonts w:cs="Arial"/>
          <w:color w:val="000000"/>
          <w:szCs w:val="36"/>
          <w:lang w:val="fr-CA"/>
        </w:rPr>
        <w:t>occasion de promouvoir l’accessibilité numérique de notre lieu de travail</w:t>
      </w:r>
      <w:r w:rsidR="00940474" w:rsidRPr="005B03D6">
        <w:rPr>
          <w:rFonts w:cs="Arial"/>
          <w:color w:val="000000"/>
          <w:szCs w:val="36"/>
          <w:lang w:val="fr-CA"/>
        </w:rPr>
        <w:t xml:space="preserve"> –</w:t>
      </w:r>
      <w:r w:rsidRPr="005B03D6">
        <w:rPr>
          <w:rFonts w:cs="Arial"/>
          <w:color w:val="000000"/>
          <w:szCs w:val="36"/>
          <w:lang w:val="fr-CA"/>
        </w:rPr>
        <w:t xml:space="preserve"> s’est tenu en personne et en ligne.</w:t>
      </w:r>
    </w:p>
    <w:p w14:paraId="241093A6" w14:textId="312794D3" w:rsidR="006F2080" w:rsidRPr="00DE7E74" w:rsidRDefault="003B45F3" w:rsidP="00DE7E74">
      <w:pPr>
        <w:pStyle w:val="Heading2"/>
      </w:pPr>
      <w:bookmarkStart w:id="16" w:name="_Toc183437157"/>
      <w:r w:rsidRPr="00DE7E74">
        <w:lastRenderedPageBreak/>
        <w:t>Communications, autres que les technologies de l’information et des communications</w:t>
      </w:r>
      <w:bookmarkEnd w:id="16"/>
    </w:p>
    <w:p w14:paraId="27BC5ABA" w14:textId="6082A17F" w:rsidR="006F2080" w:rsidRPr="005B03D6" w:rsidRDefault="006F2080" w:rsidP="00DE7E74">
      <w:pPr>
        <w:pStyle w:val="Heading3"/>
      </w:pPr>
      <w:bookmarkStart w:id="17" w:name="_Toc183437158"/>
      <w:r w:rsidRPr="005B03D6">
        <w:t>Activités ou mesures du plan d’accessibilité 2023-2025</w:t>
      </w:r>
      <w:bookmarkEnd w:id="17"/>
    </w:p>
    <w:p w14:paraId="22B60B65" w14:textId="2C3FD8AE" w:rsidR="66C389D0" w:rsidRPr="005B03D6" w:rsidRDefault="66C389D0" w:rsidP="002071F4">
      <w:pPr>
        <w:pStyle w:val="ListParagraph"/>
      </w:pPr>
      <w:r w:rsidRPr="005B03D6">
        <w:t>Se comparer aux normes de la LCA sur la communication.</w:t>
      </w:r>
    </w:p>
    <w:p w14:paraId="33F87A07" w14:textId="73A2D5F8" w:rsidR="006E122C" w:rsidRPr="005B03D6" w:rsidRDefault="006E122C" w:rsidP="002071F4">
      <w:pPr>
        <w:pStyle w:val="ListParagraph"/>
        <w:ind w:left="1434" w:hanging="357"/>
        <w:rPr>
          <w:color w:val="000000" w:themeColor="text1"/>
        </w:rPr>
      </w:pPr>
      <w:r w:rsidRPr="005B03D6">
        <w:t xml:space="preserve">La publication de la norme sur le langage </w:t>
      </w:r>
      <w:r w:rsidR="006D5EE2" w:rsidRPr="005B03D6">
        <w:t>simple</w:t>
      </w:r>
      <w:r w:rsidRPr="005B03D6">
        <w:t xml:space="preserve"> devrait avoir lieu en 2026.</w:t>
      </w:r>
    </w:p>
    <w:p w14:paraId="7234B44E" w14:textId="07BA19F2" w:rsidR="66C389D0" w:rsidRPr="005B03D6" w:rsidRDefault="66C389D0" w:rsidP="002071F4">
      <w:pPr>
        <w:pStyle w:val="ListParagraph"/>
      </w:pPr>
      <w:r w:rsidRPr="005B03D6">
        <w:t xml:space="preserve">Offrir une expertise en matière de contenu, de marque, et de conception pour intégrer l’accessibilité dans toutes les communications externes et internes.  </w:t>
      </w:r>
    </w:p>
    <w:p w14:paraId="75B5532C" w14:textId="4E9446DC" w:rsidR="66C389D0" w:rsidRPr="005B03D6" w:rsidRDefault="66C389D0" w:rsidP="002071F4">
      <w:pPr>
        <w:pStyle w:val="ListParagraph"/>
      </w:pPr>
      <w:r w:rsidRPr="005B03D6">
        <w:t>Fournir une expertise en communication pour la refonte et mise à jour des sites Web internes et externes afin d’assurer un accès équitable à l’information pour les personnes handicapées.</w:t>
      </w:r>
    </w:p>
    <w:p w14:paraId="32BEBBC3" w14:textId="77777777" w:rsidR="00281860" w:rsidRDefault="66C389D0" w:rsidP="002071F4">
      <w:pPr>
        <w:pStyle w:val="ListParagraph"/>
      </w:pPr>
      <w:r w:rsidRPr="005B03D6">
        <w:t>Intégrer l’accessibilité à la planification de nos événements et réunions corporatives, et fournir des conseils aux organisateurs et aux hôtes d’activités et de réunions organisées par nos employés ou équipes.</w:t>
      </w:r>
    </w:p>
    <w:p w14:paraId="650AE075" w14:textId="77777777" w:rsidR="00281860" w:rsidRDefault="21A5FD9A" w:rsidP="00281860">
      <w:pPr>
        <w:rPr>
          <w:rFonts w:cs="Arial"/>
          <w:color w:val="0E101A"/>
          <w:szCs w:val="36"/>
          <w:lang w:val="fr-CA"/>
        </w:rPr>
      </w:pPr>
      <w:r w:rsidRPr="005B03D6">
        <w:rPr>
          <w:rFonts w:cs="Arial"/>
          <w:color w:val="0E101A"/>
          <w:szCs w:val="36"/>
          <w:lang w:val="fr-CA"/>
        </w:rPr>
        <w:t xml:space="preserve">L’équipe </w:t>
      </w:r>
      <w:r w:rsidR="006F2080" w:rsidRPr="005B03D6">
        <w:rPr>
          <w:rFonts w:cs="Arial"/>
          <w:color w:val="0E101A"/>
          <w:szCs w:val="36"/>
          <w:lang w:val="fr-CA"/>
        </w:rPr>
        <w:t xml:space="preserve">de la marque a présenté nos nouvelles lignes directrices </w:t>
      </w:r>
      <w:r w:rsidR="0065156C" w:rsidRPr="005B03D6">
        <w:rPr>
          <w:rFonts w:cs="Arial"/>
          <w:color w:val="0E101A"/>
          <w:szCs w:val="36"/>
          <w:lang w:val="fr-CA"/>
        </w:rPr>
        <w:t>sur l’</w:t>
      </w:r>
      <w:r w:rsidR="006F2080" w:rsidRPr="005B03D6">
        <w:rPr>
          <w:rFonts w:cs="Arial"/>
          <w:color w:val="0E101A"/>
          <w:szCs w:val="36"/>
          <w:lang w:val="fr-CA"/>
        </w:rPr>
        <w:t>accessib</w:t>
      </w:r>
      <w:r w:rsidR="0065156C" w:rsidRPr="005B03D6">
        <w:rPr>
          <w:rFonts w:cs="Arial"/>
          <w:color w:val="0E101A"/>
          <w:szCs w:val="36"/>
          <w:lang w:val="fr-CA"/>
        </w:rPr>
        <w:t xml:space="preserve">ilité </w:t>
      </w:r>
      <w:r w:rsidR="006F2080" w:rsidRPr="005B03D6">
        <w:rPr>
          <w:rFonts w:cs="Arial"/>
          <w:color w:val="0E101A"/>
          <w:szCs w:val="36"/>
          <w:lang w:val="fr-CA"/>
        </w:rPr>
        <w:t xml:space="preserve">de </w:t>
      </w:r>
      <w:r w:rsidR="0065156C" w:rsidRPr="005B03D6">
        <w:rPr>
          <w:rFonts w:cs="Arial"/>
          <w:color w:val="0E101A"/>
          <w:szCs w:val="36"/>
          <w:lang w:val="fr-CA"/>
        </w:rPr>
        <w:t xml:space="preserve">la </w:t>
      </w:r>
      <w:r w:rsidR="006F2080" w:rsidRPr="005B03D6">
        <w:rPr>
          <w:rFonts w:cs="Arial"/>
          <w:color w:val="0E101A"/>
          <w:szCs w:val="36"/>
          <w:lang w:val="fr-CA"/>
        </w:rPr>
        <w:t xml:space="preserve">marque à la Conférence des employés 2024. Ces lignes directrices nous servent de guide pour préparer des communications claires, faire la promotion d’EDC </w:t>
      </w:r>
      <w:r w:rsidR="006F2080" w:rsidRPr="005B03D6">
        <w:rPr>
          <w:rFonts w:cs="Arial"/>
          <w:color w:val="0E101A"/>
          <w:szCs w:val="36"/>
          <w:lang w:val="fr-CA"/>
        </w:rPr>
        <w:lastRenderedPageBreak/>
        <w:t>auprès d’un plus grand public et favoriser l’accessibilité pour notre clientèle et notre personnel.</w:t>
      </w:r>
    </w:p>
    <w:p w14:paraId="793CA63A" w14:textId="77777777" w:rsidR="00281860" w:rsidRDefault="006F2080" w:rsidP="00281860">
      <w:pPr>
        <w:rPr>
          <w:rFonts w:cs="Arial"/>
          <w:color w:val="0E101A"/>
          <w:szCs w:val="36"/>
          <w:lang w:val="fr-CA"/>
        </w:rPr>
      </w:pPr>
      <w:r w:rsidRPr="005B03D6">
        <w:rPr>
          <w:rFonts w:cs="Arial"/>
          <w:color w:val="0E101A"/>
          <w:szCs w:val="36"/>
          <w:lang w:val="fr-CA"/>
        </w:rPr>
        <w:t xml:space="preserve">Depuis mai, nous mettons à profit notre page </w:t>
      </w:r>
      <w:proofErr w:type="spellStart"/>
      <w:r w:rsidRPr="005B03D6">
        <w:rPr>
          <w:rFonts w:cs="Arial"/>
          <w:color w:val="0E101A"/>
          <w:szCs w:val="36"/>
          <w:lang w:val="fr-CA"/>
        </w:rPr>
        <w:t>VivaEngage</w:t>
      </w:r>
      <w:proofErr w:type="spellEnd"/>
      <w:r w:rsidRPr="005B03D6">
        <w:rPr>
          <w:rFonts w:cs="Arial"/>
          <w:color w:val="0E101A"/>
          <w:szCs w:val="36"/>
          <w:lang w:val="fr-CA"/>
        </w:rPr>
        <w:t xml:space="preserve"> </w:t>
      </w:r>
      <w:r w:rsidR="0065156C" w:rsidRPr="005B03D6">
        <w:rPr>
          <w:rFonts w:cs="Arial"/>
          <w:color w:val="0E101A"/>
          <w:szCs w:val="36"/>
          <w:lang w:val="fr-CA"/>
        </w:rPr>
        <w:t>(</w:t>
      </w:r>
      <w:r w:rsidRPr="005B03D6">
        <w:rPr>
          <w:rFonts w:cs="Arial"/>
          <w:color w:val="0E101A"/>
          <w:szCs w:val="36"/>
          <w:lang w:val="fr-CA"/>
        </w:rPr>
        <w:t>Microsoft</w:t>
      </w:r>
      <w:r w:rsidR="0065156C" w:rsidRPr="005B03D6">
        <w:rPr>
          <w:rFonts w:cs="Arial"/>
          <w:color w:val="0E101A"/>
          <w:szCs w:val="36"/>
          <w:lang w:val="fr-CA"/>
        </w:rPr>
        <w:t>)</w:t>
      </w:r>
      <w:r w:rsidRPr="005B03D6">
        <w:rPr>
          <w:rFonts w:cs="Arial"/>
          <w:color w:val="0E101A"/>
          <w:szCs w:val="36"/>
          <w:lang w:val="fr-CA"/>
        </w:rPr>
        <w:t xml:space="preserve"> en y faisant circuler des mises au point sur l’accessibilité et l’inclusion</w:t>
      </w:r>
      <w:r w:rsidR="0065156C" w:rsidRPr="005B03D6">
        <w:rPr>
          <w:rFonts w:cs="Arial"/>
          <w:color w:val="0E101A"/>
          <w:szCs w:val="36"/>
          <w:lang w:val="fr-CA"/>
        </w:rPr>
        <w:t xml:space="preserve"> à l’intention de notre personnel</w:t>
      </w:r>
      <w:r w:rsidRPr="005B03D6">
        <w:rPr>
          <w:rFonts w:cs="Arial"/>
          <w:color w:val="0E101A"/>
          <w:szCs w:val="36"/>
          <w:lang w:val="fr-CA"/>
        </w:rPr>
        <w:t xml:space="preserve">, ainsi qu’un aperçu de notre travail et des programmes, initiatives et formations créés. Nous rejoignons désormais presque le double de personnes qu’au départ, ce qui dénote l’intérêt du personnel envers les ressources que nous leur offrons. </w:t>
      </w:r>
      <w:proofErr w:type="spellStart"/>
      <w:r w:rsidRPr="005B03D6">
        <w:rPr>
          <w:rFonts w:cs="Arial"/>
          <w:color w:val="0E101A"/>
          <w:szCs w:val="36"/>
          <w:lang w:val="fr-CA"/>
        </w:rPr>
        <w:t>DiversesHabiletés</w:t>
      </w:r>
      <w:proofErr w:type="spellEnd"/>
      <w:r w:rsidRPr="005B03D6">
        <w:rPr>
          <w:rFonts w:cs="Arial"/>
          <w:color w:val="0E101A"/>
          <w:szCs w:val="36"/>
          <w:lang w:val="fr-CA"/>
        </w:rPr>
        <w:t xml:space="preserve"> </w:t>
      </w:r>
      <w:r w:rsidR="007E4111" w:rsidRPr="005B03D6">
        <w:rPr>
          <w:rFonts w:cs="Arial"/>
          <w:color w:val="0E101A"/>
          <w:szCs w:val="36"/>
          <w:lang w:val="fr-CA"/>
        </w:rPr>
        <w:t>met également à profit</w:t>
      </w:r>
      <w:r w:rsidRPr="005B03D6">
        <w:rPr>
          <w:rFonts w:cs="Arial"/>
          <w:color w:val="0E101A"/>
          <w:szCs w:val="36"/>
          <w:lang w:val="fr-CA"/>
        </w:rPr>
        <w:t xml:space="preserve"> </w:t>
      </w:r>
      <w:r w:rsidR="005525E9" w:rsidRPr="005B03D6">
        <w:rPr>
          <w:rFonts w:cs="Arial"/>
          <w:color w:val="0E101A"/>
          <w:szCs w:val="36"/>
          <w:lang w:val="fr-CA"/>
        </w:rPr>
        <w:t xml:space="preserve">la </w:t>
      </w:r>
      <w:r w:rsidRPr="005B03D6">
        <w:rPr>
          <w:rFonts w:cs="Arial"/>
          <w:color w:val="0E101A"/>
          <w:szCs w:val="36"/>
          <w:lang w:val="fr-CA"/>
        </w:rPr>
        <w:t xml:space="preserve">page </w:t>
      </w:r>
      <w:proofErr w:type="spellStart"/>
      <w:r w:rsidRPr="005B03D6">
        <w:rPr>
          <w:rFonts w:cs="Arial"/>
          <w:color w:val="0E101A"/>
          <w:szCs w:val="36"/>
          <w:lang w:val="fr-CA"/>
        </w:rPr>
        <w:t>VivaEngage</w:t>
      </w:r>
      <w:proofErr w:type="spellEnd"/>
      <w:r w:rsidRPr="005B03D6">
        <w:rPr>
          <w:rFonts w:cs="Arial"/>
          <w:color w:val="0E101A"/>
          <w:szCs w:val="36"/>
          <w:lang w:val="fr-CA"/>
        </w:rPr>
        <w:t xml:space="preserve"> pour parler aux employés des enjeux d’accessibilité. Ce groupe </w:t>
      </w:r>
      <w:r w:rsidR="0055778E" w:rsidRPr="005B03D6">
        <w:rPr>
          <w:rFonts w:cs="Arial"/>
          <w:color w:val="0E101A"/>
          <w:szCs w:val="36"/>
          <w:lang w:val="fr-CA"/>
        </w:rPr>
        <w:t>ne ménage pas s</w:t>
      </w:r>
      <w:r w:rsidRPr="005B03D6">
        <w:rPr>
          <w:rFonts w:cs="Arial"/>
          <w:color w:val="0E101A"/>
          <w:szCs w:val="36"/>
          <w:lang w:val="fr-CA"/>
        </w:rPr>
        <w:t xml:space="preserve">es efforts pour </w:t>
      </w:r>
      <w:r w:rsidR="0065156C" w:rsidRPr="005B03D6">
        <w:rPr>
          <w:rFonts w:cs="Arial"/>
          <w:color w:val="0E101A"/>
          <w:szCs w:val="36"/>
          <w:lang w:val="fr-CA"/>
        </w:rPr>
        <w:t xml:space="preserve">assurer une expérience accessible et inclusive à </w:t>
      </w:r>
      <w:r w:rsidRPr="005B03D6">
        <w:rPr>
          <w:rFonts w:cs="Arial"/>
          <w:color w:val="0E101A"/>
          <w:szCs w:val="36"/>
          <w:lang w:val="fr-CA"/>
        </w:rPr>
        <w:t xml:space="preserve">chaque personne </w:t>
      </w:r>
      <w:r w:rsidR="0065156C" w:rsidRPr="005B03D6">
        <w:rPr>
          <w:rFonts w:cs="Arial"/>
          <w:color w:val="0E101A"/>
          <w:szCs w:val="36"/>
          <w:lang w:val="fr-CA"/>
        </w:rPr>
        <w:t xml:space="preserve">qui </w:t>
      </w:r>
      <w:r w:rsidRPr="005B03D6">
        <w:rPr>
          <w:rFonts w:cs="Arial"/>
          <w:color w:val="0E101A"/>
          <w:szCs w:val="36"/>
          <w:lang w:val="fr-CA"/>
        </w:rPr>
        <w:t>interagit avec EDC.</w:t>
      </w:r>
    </w:p>
    <w:p w14:paraId="0A94C7AF" w14:textId="6D51E149" w:rsidR="006F2080" w:rsidRPr="005B03D6" w:rsidRDefault="004F0528" w:rsidP="00281860">
      <w:pPr>
        <w:rPr>
          <w:rFonts w:cs="Arial"/>
          <w:color w:val="0E101A"/>
          <w:szCs w:val="36"/>
          <w:lang w:val="fr-CA"/>
        </w:rPr>
      </w:pPr>
      <w:r w:rsidRPr="005B03D6">
        <w:rPr>
          <w:rFonts w:cs="Arial"/>
          <w:color w:val="0E101A"/>
          <w:szCs w:val="36"/>
          <w:lang w:val="fr-CA"/>
        </w:rPr>
        <w:t>Au fil du temps, n</w:t>
      </w:r>
      <w:r w:rsidR="006F2080" w:rsidRPr="005B03D6">
        <w:rPr>
          <w:rFonts w:cs="Arial"/>
          <w:color w:val="0E101A"/>
          <w:szCs w:val="36"/>
          <w:lang w:val="fr-CA"/>
        </w:rPr>
        <w:t xml:space="preserve">ous prévoyons </w:t>
      </w:r>
      <w:r w:rsidR="0065156C" w:rsidRPr="005B03D6">
        <w:rPr>
          <w:rFonts w:cs="Arial"/>
          <w:color w:val="0E101A"/>
          <w:szCs w:val="36"/>
          <w:lang w:val="fr-CA"/>
        </w:rPr>
        <w:t xml:space="preserve">de </w:t>
      </w:r>
      <w:r w:rsidR="006F2080" w:rsidRPr="005B03D6">
        <w:rPr>
          <w:rFonts w:cs="Arial"/>
          <w:color w:val="0E101A"/>
          <w:szCs w:val="36"/>
          <w:lang w:val="fr-CA"/>
        </w:rPr>
        <w:t xml:space="preserve">former les équipes suivantes aux principes du langage clair : </w:t>
      </w:r>
    </w:p>
    <w:p w14:paraId="08BD36C8" w14:textId="77777777" w:rsidR="006F2080" w:rsidRPr="005B03D6" w:rsidRDefault="006F2080" w:rsidP="002071F4">
      <w:pPr>
        <w:pStyle w:val="ListParagraph"/>
      </w:pPr>
      <w:r w:rsidRPr="005B03D6">
        <w:t>Médias sociaux</w:t>
      </w:r>
    </w:p>
    <w:p w14:paraId="5DEB3E97" w14:textId="436B542D" w:rsidR="006F2080" w:rsidRPr="005B03D6" w:rsidRDefault="006F2080" w:rsidP="002071F4">
      <w:pPr>
        <w:pStyle w:val="ListParagraph"/>
      </w:pPr>
      <w:r w:rsidRPr="005B03D6">
        <w:t>Communications internes et Communications externes</w:t>
      </w:r>
    </w:p>
    <w:p w14:paraId="24CD1FF1" w14:textId="77777777" w:rsidR="006F2080" w:rsidRPr="005B03D6" w:rsidRDefault="006F2080" w:rsidP="002071F4">
      <w:pPr>
        <w:pStyle w:val="ListParagraph"/>
      </w:pPr>
      <w:r w:rsidRPr="005B03D6">
        <w:t>Services économiques</w:t>
      </w:r>
    </w:p>
    <w:p w14:paraId="6C4F2868" w14:textId="07892E06" w:rsidR="006F2080" w:rsidRPr="005B03D6" w:rsidRDefault="006F2080" w:rsidP="002071F4">
      <w:pPr>
        <w:pStyle w:val="ListParagraph"/>
      </w:pPr>
      <w:r w:rsidRPr="005B03D6">
        <w:t>Site Web</w:t>
      </w:r>
    </w:p>
    <w:p w14:paraId="79430B01" w14:textId="77777777" w:rsidR="00281860" w:rsidRDefault="004F0528" w:rsidP="002071F4">
      <w:pPr>
        <w:pStyle w:val="ListParagraph"/>
      </w:pPr>
      <w:r w:rsidRPr="005B03D6">
        <w:t xml:space="preserve">Équipe des facteurs </w:t>
      </w:r>
      <w:r w:rsidR="006F2080" w:rsidRPr="005B03D6">
        <w:t>ESG</w:t>
      </w:r>
    </w:p>
    <w:p w14:paraId="123E0EA2" w14:textId="26C1F0E3" w:rsidR="006F2080" w:rsidRPr="005B03D6" w:rsidRDefault="006F2080" w:rsidP="00281860">
      <w:pPr>
        <w:rPr>
          <w:rFonts w:cs="Arial"/>
          <w:color w:val="0E101A"/>
          <w:szCs w:val="36"/>
          <w:lang w:val="fr-CA"/>
        </w:rPr>
      </w:pPr>
      <w:r w:rsidRPr="005B03D6">
        <w:rPr>
          <w:rFonts w:cs="Arial"/>
          <w:color w:val="0E101A"/>
          <w:szCs w:val="36"/>
          <w:lang w:val="fr-CA"/>
        </w:rPr>
        <w:t xml:space="preserve">Cette formation aidera les équipes à </w:t>
      </w:r>
      <w:r w:rsidR="00A41E3E" w:rsidRPr="005B03D6">
        <w:rPr>
          <w:rFonts w:cs="Arial"/>
          <w:color w:val="0E101A"/>
          <w:szCs w:val="36"/>
          <w:lang w:val="fr-CA"/>
        </w:rPr>
        <w:t>s’adresser à différents publics cibles</w:t>
      </w:r>
      <w:r w:rsidRPr="005B03D6">
        <w:rPr>
          <w:rFonts w:cs="Arial"/>
          <w:color w:val="0E101A"/>
          <w:szCs w:val="36"/>
          <w:lang w:val="fr-CA"/>
        </w:rPr>
        <w:t xml:space="preserve">, tout en tenant compte des personnes </w:t>
      </w:r>
      <w:r w:rsidR="0009244C" w:rsidRPr="005B03D6">
        <w:rPr>
          <w:rFonts w:cs="Arial"/>
          <w:color w:val="0E101A"/>
          <w:szCs w:val="36"/>
          <w:lang w:val="fr-CA"/>
        </w:rPr>
        <w:t>ayant un handicap</w:t>
      </w:r>
      <w:r w:rsidRPr="005B03D6">
        <w:rPr>
          <w:rFonts w:cs="Arial"/>
          <w:color w:val="0E101A"/>
          <w:szCs w:val="36"/>
          <w:lang w:val="fr-CA"/>
        </w:rPr>
        <w:t>.</w:t>
      </w:r>
    </w:p>
    <w:p w14:paraId="71C4218F" w14:textId="77777777" w:rsidR="006F2080" w:rsidRPr="005B03D6" w:rsidRDefault="006F2080" w:rsidP="002071F4">
      <w:pPr>
        <w:pStyle w:val="Heading2"/>
        <w:rPr>
          <w:color w:val="0F4761" w:themeColor="accent1" w:themeShade="BF"/>
        </w:rPr>
      </w:pPr>
      <w:bookmarkStart w:id="18" w:name="_Toc183437159"/>
      <w:r w:rsidRPr="005B03D6">
        <w:lastRenderedPageBreak/>
        <w:t>Acquisition de biens, de services et d’installations</w:t>
      </w:r>
      <w:bookmarkEnd w:id="18"/>
    </w:p>
    <w:p w14:paraId="70094A2B" w14:textId="4CD46D94" w:rsidR="7235B883" w:rsidRPr="005B03D6" w:rsidRDefault="006F2080" w:rsidP="002071F4">
      <w:pPr>
        <w:pStyle w:val="Heading3"/>
      </w:pPr>
      <w:bookmarkStart w:id="19" w:name="_Toc183437160"/>
      <w:r w:rsidRPr="005B03D6">
        <w:t>Activités ou mesures du plan d’accessibilité 2023-2025</w:t>
      </w:r>
      <w:bookmarkEnd w:id="19"/>
    </w:p>
    <w:p w14:paraId="55558CE9" w14:textId="466FD2C8" w:rsidR="10CC5163" w:rsidRPr="005B03D6" w:rsidRDefault="10CC5163" w:rsidP="002071F4">
      <w:pPr>
        <w:pStyle w:val="ListParagraph"/>
      </w:pPr>
      <w:r w:rsidRPr="005B03D6">
        <w:t>Se comparer aux normes de la LCA en matière d’acquisition.</w:t>
      </w:r>
    </w:p>
    <w:p w14:paraId="7FAA2AFB" w14:textId="77777777" w:rsidR="009D13BA" w:rsidRPr="005B03D6" w:rsidRDefault="009D13BA" w:rsidP="002071F4">
      <w:pPr>
        <w:pStyle w:val="ListParagraph"/>
        <w:ind w:left="1434" w:hanging="357"/>
        <w:rPr>
          <w:color w:val="000000" w:themeColor="text1"/>
        </w:rPr>
      </w:pPr>
      <w:r w:rsidRPr="005B03D6">
        <w:t>La publication de la norme sur l’approvisionnement accessible devrait avoir lieu en 2027.</w:t>
      </w:r>
    </w:p>
    <w:p w14:paraId="59DC8B57" w14:textId="3797C536" w:rsidR="10CC5163" w:rsidRPr="005B03D6" w:rsidRDefault="10CC5163" w:rsidP="002071F4">
      <w:pPr>
        <w:pStyle w:val="ListParagraph"/>
      </w:pPr>
      <w:r w:rsidRPr="005B03D6">
        <w:t>Déterminer les attentes des fournisseurs en matière d’accessibilité dans le Code de conduite des fournisseurs d’EDC.</w:t>
      </w:r>
    </w:p>
    <w:p w14:paraId="7399579F" w14:textId="6E8A5D26" w:rsidR="10CC5163" w:rsidRPr="005B03D6" w:rsidRDefault="10CC5163" w:rsidP="002071F4">
      <w:pPr>
        <w:pStyle w:val="ListParagraph"/>
      </w:pPr>
      <w:r w:rsidRPr="005B03D6">
        <w:t>Intégrer des exigences d’accessibilité à la Politique sur les achats et les lignes directrices connexes, y compris les processus de marché concurrentiel public pour les fournisseurs.</w:t>
      </w:r>
    </w:p>
    <w:p w14:paraId="4B222AED" w14:textId="77777777" w:rsidR="00281860" w:rsidRDefault="10CC5163" w:rsidP="002071F4">
      <w:pPr>
        <w:pStyle w:val="ListParagraph"/>
      </w:pPr>
      <w:r w:rsidRPr="005B03D6">
        <w:t>Améliorer le programme de diversité des fournisseurs d’EDC pour stimuler la participation d’entreprises détenues par des personnes handicapées.</w:t>
      </w:r>
    </w:p>
    <w:p w14:paraId="37EF5A24" w14:textId="77777777" w:rsidR="00281860" w:rsidRDefault="006F2080" w:rsidP="00281860">
      <w:pPr>
        <w:rPr>
          <w:rFonts w:cs="Arial"/>
          <w:iCs/>
          <w:szCs w:val="36"/>
          <w:lang w:val="fr-CA"/>
        </w:rPr>
      </w:pPr>
      <w:r w:rsidRPr="005B03D6">
        <w:rPr>
          <w:rFonts w:cs="Arial"/>
          <w:iCs/>
          <w:color w:val="000000"/>
          <w:szCs w:val="36"/>
          <w:lang w:val="fr-CA"/>
        </w:rPr>
        <w:t xml:space="preserve">Nous tenons à ce que les biens et services que nous achetons soient accessibles et cherchons </w:t>
      </w:r>
      <w:r w:rsidR="001D3712" w:rsidRPr="005B03D6">
        <w:rPr>
          <w:rFonts w:cs="Arial"/>
          <w:iCs/>
          <w:color w:val="000000"/>
          <w:szCs w:val="36"/>
          <w:lang w:val="fr-CA"/>
        </w:rPr>
        <w:t xml:space="preserve">actuellement </w:t>
      </w:r>
      <w:r w:rsidRPr="005B03D6">
        <w:rPr>
          <w:rFonts w:cs="Arial"/>
          <w:iCs/>
          <w:color w:val="000000"/>
          <w:szCs w:val="36"/>
          <w:lang w:val="fr-CA"/>
        </w:rPr>
        <w:t xml:space="preserve">la meilleure façon de </w:t>
      </w:r>
      <w:r w:rsidR="001D3712" w:rsidRPr="005B03D6">
        <w:rPr>
          <w:rFonts w:cs="Arial"/>
          <w:iCs/>
          <w:color w:val="000000"/>
          <w:szCs w:val="36"/>
          <w:lang w:val="fr-CA"/>
        </w:rPr>
        <w:t xml:space="preserve">nous y </w:t>
      </w:r>
      <w:r w:rsidRPr="005B03D6">
        <w:rPr>
          <w:rFonts w:cs="Arial"/>
          <w:iCs/>
          <w:color w:val="000000"/>
          <w:szCs w:val="36"/>
          <w:lang w:val="fr-CA"/>
        </w:rPr>
        <w:t xml:space="preserve">prendre. Nous avons découvert des ressources pertinentes depuis que nous avons présenté notre plan, </w:t>
      </w:r>
      <w:r w:rsidR="001447B5" w:rsidRPr="005B03D6">
        <w:rPr>
          <w:rFonts w:cs="Arial"/>
          <w:iCs/>
          <w:color w:val="000000"/>
          <w:szCs w:val="36"/>
          <w:lang w:val="fr-CA"/>
        </w:rPr>
        <w:t>dont</w:t>
      </w:r>
      <w:r w:rsidRPr="005B03D6">
        <w:rPr>
          <w:rFonts w:cs="Arial"/>
          <w:iCs/>
          <w:color w:val="000000"/>
          <w:szCs w:val="36"/>
          <w:lang w:val="fr-CA"/>
        </w:rPr>
        <w:t xml:space="preserve"> des outils d’organismes à but non lucratif, de collèges et d’université. Ces ressources nous aideront à élaborer un processus qui nous permettra d’atteindre notre but.</w:t>
      </w:r>
    </w:p>
    <w:p w14:paraId="6DF6A6EF" w14:textId="77777777" w:rsidR="00281860" w:rsidRDefault="006F2080" w:rsidP="00281860">
      <w:pPr>
        <w:rPr>
          <w:rFonts w:cs="Arial"/>
          <w:iCs/>
          <w:szCs w:val="36"/>
          <w:lang w:val="fr-CA"/>
        </w:rPr>
      </w:pPr>
      <w:r w:rsidRPr="005B03D6">
        <w:rPr>
          <w:rFonts w:cs="Arial"/>
          <w:iCs/>
          <w:color w:val="000000"/>
          <w:szCs w:val="36"/>
          <w:lang w:val="fr-CA"/>
        </w:rPr>
        <w:lastRenderedPageBreak/>
        <w:t>Nous faisons preuve d’audace dans la rédaction de nos nouvelles lignes directrices</w:t>
      </w:r>
      <w:r w:rsidR="00DA3E20" w:rsidRPr="005B03D6">
        <w:rPr>
          <w:rFonts w:cs="Arial"/>
          <w:iCs/>
          <w:color w:val="000000"/>
          <w:szCs w:val="36"/>
          <w:lang w:val="fr-CA"/>
        </w:rPr>
        <w:t xml:space="preserve"> : nous n’attendons pas </w:t>
      </w:r>
      <w:r w:rsidRPr="005B03D6">
        <w:rPr>
          <w:rFonts w:cs="Arial"/>
          <w:iCs/>
          <w:color w:val="000000"/>
          <w:szCs w:val="36"/>
          <w:lang w:val="fr-CA"/>
        </w:rPr>
        <w:t xml:space="preserve">qu’on nous dise quoi </w:t>
      </w:r>
      <w:r w:rsidR="00586558" w:rsidRPr="005B03D6">
        <w:rPr>
          <w:rFonts w:cs="Arial"/>
          <w:iCs/>
          <w:color w:val="000000"/>
          <w:szCs w:val="36"/>
          <w:lang w:val="fr-CA"/>
        </w:rPr>
        <w:t>changer</w:t>
      </w:r>
      <w:r w:rsidR="00DA3E20" w:rsidRPr="005B03D6">
        <w:rPr>
          <w:rFonts w:cs="Arial"/>
          <w:iCs/>
          <w:color w:val="000000"/>
          <w:szCs w:val="36"/>
          <w:lang w:val="fr-CA"/>
        </w:rPr>
        <w:t>; n</w:t>
      </w:r>
      <w:r w:rsidRPr="005B03D6">
        <w:rPr>
          <w:rFonts w:cs="Arial"/>
          <w:iCs/>
          <w:color w:val="000000"/>
          <w:szCs w:val="36"/>
          <w:lang w:val="fr-CA"/>
        </w:rPr>
        <w:t>ous adopt</w:t>
      </w:r>
      <w:r w:rsidR="00DA3E20" w:rsidRPr="005B03D6">
        <w:rPr>
          <w:rFonts w:cs="Arial"/>
          <w:iCs/>
          <w:color w:val="000000"/>
          <w:szCs w:val="36"/>
          <w:lang w:val="fr-CA"/>
        </w:rPr>
        <w:t xml:space="preserve">ons les </w:t>
      </w:r>
      <w:r w:rsidRPr="005B03D6">
        <w:rPr>
          <w:rFonts w:cs="Arial"/>
          <w:iCs/>
          <w:color w:val="000000"/>
          <w:szCs w:val="36"/>
          <w:lang w:val="fr-CA"/>
        </w:rPr>
        <w:t xml:space="preserve">pratiques exemplaires et </w:t>
      </w:r>
      <w:r w:rsidR="00DA3E20" w:rsidRPr="005B03D6">
        <w:rPr>
          <w:rFonts w:cs="Arial"/>
          <w:iCs/>
          <w:color w:val="000000"/>
          <w:szCs w:val="36"/>
          <w:lang w:val="fr-CA"/>
        </w:rPr>
        <w:t xml:space="preserve">les </w:t>
      </w:r>
      <w:r w:rsidRPr="005B03D6">
        <w:rPr>
          <w:rFonts w:cs="Arial"/>
          <w:iCs/>
          <w:color w:val="000000"/>
          <w:szCs w:val="36"/>
          <w:lang w:val="fr-CA"/>
        </w:rPr>
        <w:t xml:space="preserve">normes </w:t>
      </w:r>
      <w:r w:rsidR="00DA3E20" w:rsidRPr="005B03D6">
        <w:rPr>
          <w:rFonts w:cs="Arial"/>
          <w:iCs/>
          <w:color w:val="000000"/>
          <w:szCs w:val="36"/>
          <w:lang w:val="fr-CA"/>
        </w:rPr>
        <w:t xml:space="preserve">en matière </w:t>
      </w:r>
      <w:r w:rsidRPr="005B03D6">
        <w:rPr>
          <w:rFonts w:cs="Arial"/>
          <w:iCs/>
          <w:color w:val="000000"/>
          <w:szCs w:val="36"/>
          <w:lang w:val="fr-CA"/>
        </w:rPr>
        <w:t xml:space="preserve">d’accessibilité </w:t>
      </w:r>
      <w:r w:rsidR="00DA3E20" w:rsidRPr="005B03D6">
        <w:rPr>
          <w:rFonts w:cs="Arial"/>
          <w:iCs/>
          <w:color w:val="000000"/>
          <w:szCs w:val="36"/>
          <w:lang w:val="fr-CA"/>
        </w:rPr>
        <w:t xml:space="preserve">afin de veiller à </w:t>
      </w:r>
      <w:r w:rsidRPr="005B03D6">
        <w:rPr>
          <w:rFonts w:cs="Arial"/>
          <w:iCs/>
          <w:color w:val="000000"/>
          <w:szCs w:val="36"/>
          <w:lang w:val="fr-CA"/>
        </w:rPr>
        <w:t xml:space="preserve">garder une longueur d’avance. La section </w:t>
      </w:r>
      <w:r w:rsidRPr="005B03D6">
        <w:rPr>
          <w:rFonts w:cs="Arial"/>
          <w:i/>
          <w:color w:val="000000"/>
          <w:szCs w:val="36"/>
          <w:lang w:val="fr-CA"/>
        </w:rPr>
        <w:t>Technologies de l’information et des communications</w:t>
      </w:r>
      <w:r w:rsidRPr="005B03D6">
        <w:rPr>
          <w:rFonts w:cs="Arial"/>
          <w:iCs/>
          <w:color w:val="000000"/>
          <w:szCs w:val="36"/>
          <w:lang w:val="fr-CA"/>
        </w:rPr>
        <w:t xml:space="preserve"> décrit notre approche à cet égard. Nous avons également terminé la première ébauche d’une politique sur l’accessibilité numérique fondée sur la norme en matière de technologies de l’information et des communications du gouvernement canadien et sur les règles WCAG</w:t>
      </w:r>
      <w:r w:rsidR="00DA3E20" w:rsidRPr="005B03D6">
        <w:rPr>
          <w:rFonts w:cs="Arial"/>
          <w:iCs/>
          <w:color w:val="000000"/>
          <w:szCs w:val="36"/>
          <w:lang w:val="fr-CA"/>
        </w:rPr>
        <w:t xml:space="preserve"> </w:t>
      </w:r>
      <w:r w:rsidRPr="005B03D6">
        <w:rPr>
          <w:rFonts w:cs="Arial"/>
          <w:iCs/>
          <w:color w:val="000000"/>
          <w:szCs w:val="36"/>
          <w:lang w:val="fr-CA"/>
        </w:rPr>
        <w:t>2.2</w:t>
      </w:r>
      <w:r w:rsidR="00DA3E20" w:rsidRPr="005B03D6">
        <w:rPr>
          <w:rFonts w:cs="Arial"/>
          <w:iCs/>
          <w:color w:val="000000"/>
          <w:szCs w:val="36"/>
          <w:lang w:val="fr-CA"/>
        </w:rPr>
        <w:t xml:space="preserve"> </w:t>
      </w:r>
      <w:r w:rsidRPr="005B03D6">
        <w:rPr>
          <w:rFonts w:cs="Arial"/>
          <w:iCs/>
          <w:color w:val="000000"/>
          <w:szCs w:val="36"/>
          <w:lang w:val="fr-CA"/>
        </w:rPr>
        <w:t xml:space="preserve">AA. Nous voulons suivre les plus récentes normes </w:t>
      </w:r>
      <w:r w:rsidR="00DA3E20" w:rsidRPr="005B03D6">
        <w:rPr>
          <w:rFonts w:cs="Arial"/>
          <w:iCs/>
          <w:color w:val="000000"/>
          <w:szCs w:val="36"/>
          <w:lang w:val="fr-CA"/>
        </w:rPr>
        <w:t xml:space="preserve">en matière </w:t>
      </w:r>
      <w:r w:rsidRPr="005B03D6">
        <w:rPr>
          <w:rFonts w:cs="Arial"/>
          <w:iCs/>
          <w:color w:val="000000"/>
          <w:szCs w:val="36"/>
          <w:lang w:val="fr-CA"/>
        </w:rPr>
        <w:t>d’accessibilité dans le cadre de nos achats, c’est pourquoi nous intégrerons les lignes directrices et les normes dans notre processus.</w:t>
      </w:r>
    </w:p>
    <w:p w14:paraId="10237B95" w14:textId="7461FB67" w:rsidR="006F2080" w:rsidRPr="005B03D6" w:rsidRDefault="006F2080" w:rsidP="00281860">
      <w:pPr>
        <w:rPr>
          <w:rFonts w:cs="Arial"/>
          <w:szCs w:val="36"/>
          <w:lang w:val="fr-CA"/>
        </w:rPr>
      </w:pPr>
      <w:r w:rsidRPr="005B03D6">
        <w:rPr>
          <w:rFonts w:cs="Arial"/>
          <w:iCs/>
          <w:color w:val="000000"/>
          <w:szCs w:val="36"/>
          <w:lang w:val="fr-CA"/>
        </w:rPr>
        <w:t xml:space="preserve">L’an prochain, l’Équipe de l’accessibilité s’alliera à l’Équipe de l’approvisionnement pour comprendre comment rendre l’achat de biens et services plus accessible. Quels changements seront nécessaires? Nous </w:t>
      </w:r>
      <w:r w:rsidR="00DA3E20" w:rsidRPr="005B03D6">
        <w:rPr>
          <w:rFonts w:cs="Arial"/>
          <w:iCs/>
          <w:color w:val="000000"/>
          <w:szCs w:val="36"/>
          <w:lang w:val="fr-CA"/>
        </w:rPr>
        <w:t xml:space="preserve">élaborerons </w:t>
      </w:r>
      <w:r w:rsidRPr="005B03D6">
        <w:rPr>
          <w:rFonts w:cs="Arial"/>
          <w:iCs/>
          <w:color w:val="000000"/>
          <w:szCs w:val="36"/>
          <w:lang w:val="fr-CA"/>
        </w:rPr>
        <w:t>un plan de refonte de notre processus contenant les étapes ci-dessous</w:t>
      </w:r>
      <w:r w:rsidRPr="005B03D6">
        <w:rPr>
          <w:rFonts w:cs="Arial"/>
          <w:szCs w:val="36"/>
          <w:lang w:val="fr-CA"/>
        </w:rPr>
        <w:t xml:space="preserve"> : </w:t>
      </w:r>
    </w:p>
    <w:p w14:paraId="3C48AC31" w14:textId="77777777" w:rsidR="006F2080" w:rsidRPr="005B03D6" w:rsidRDefault="006F2080" w:rsidP="006874B9">
      <w:pPr>
        <w:pStyle w:val="ListParagraph"/>
      </w:pPr>
      <w:r w:rsidRPr="005B03D6">
        <w:t>Déceler les lacunes du processus d’achat.</w:t>
      </w:r>
    </w:p>
    <w:p w14:paraId="4B029BF5" w14:textId="77777777" w:rsidR="006F2080" w:rsidRPr="005B03D6" w:rsidRDefault="006F2080" w:rsidP="006874B9">
      <w:pPr>
        <w:pStyle w:val="ListParagraph"/>
      </w:pPr>
      <w:r w:rsidRPr="005B03D6">
        <w:t>Établir un plan d’amélioration clair.</w:t>
      </w:r>
    </w:p>
    <w:p w14:paraId="3E25DCC5" w14:textId="571CE9A5" w:rsidR="006F2080" w:rsidRPr="005B03D6" w:rsidRDefault="006F2080" w:rsidP="006874B9">
      <w:pPr>
        <w:pStyle w:val="ListParagraph"/>
      </w:pPr>
      <w:r w:rsidRPr="005B03D6">
        <w:t xml:space="preserve">Définir les priorités </w:t>
      </w:r>
      <w:r w:rsidR="0048739B" w:rsidRPr="005B03D6">
        <w:t>d’</w:t>
      </w:r>
      <w:r w:rsidRPr="005B03D6">
        <w:t>EDC.</w:t>
      </w:r>
    </w:p>
    <w:p w14:paraId="03BB64A8" w14:textId="77777777" w:rsidR="00281860" w:rsidRDefault="006F2080" w:rsidP="006874B9">
      <w:pPr>
        <w:pStyle w:val="ListParagraph"/>
      </w:pPr>
      <w:r w:rsidRPr="005B03D6">
        <w:t xml:space="preserve">Définir les rôles et les responsabilités des </w:t>
      </w:r>
      <w:r w:rsidR="00354704" w:rsidRPr="005B03D6">
        <w:t>intervenants.</w:t>
      </w:r>
    </w:p>
    <w:p w14:paraId="79E1935A" w14:textId="77777777" w:rsidR="00281860" w:rsidRDefault="006F2080" w:rsidP="00281860">
      <w:pPr>
        <w:rPr>
          <w:rFonts w:cs="Arial"/>
          <w:iCs/>
          <w:szCs w:val="36"/>
          <w:lang w:val="fr-CA"/>
        </w:rPr>
      </w:pPr>
      <w:r w:rsidRPr="005B03D6">
        <w:rPr>
          <w:rFonts w:cs="Arial"/>
          <w:iCs/>
          <w:color w:val="000000"/>
          <w:szCs w:val="36"/>
          <w:lang w:val="fr-CA"/>
        </w:rPr>
        <w:t xml:space="preserve">Le plan de refonte sera à la base de notre prochain plan </w:t>
      </w:r>
      <w:r w:rsidR="0009244C" w:rsidRPr="005B03D6">
        <w:rPr>
          <w:rFonts w:cs="Arial"/>
          <w:iCs/>
          <w:color w:val="000000"/>
          <w:szCs w:val="36"/>
          <w:lang w:val="fr-CA"/>
        </w:rPr>
        <w:t>d</w:t>
      </w:r>
      <w:r w:rsidR="00684441" w:rsidRPr="005B03D6">
        <w:rPr>
          <w:rFonts w:cs="Arial"/>
          <w:iCs/>
          <w:color w:val="000000"/>
          <w:szCs w:val="36"/>
          <w:lang w:val="fr-CA"/>
        </w:rPr>
        <w:t>’accessibilité</w:t>
      </w:r>
      <w:r w:rsidR="0009244C" w:rsidRPr="005B03D6">
        <w:rPr>
          <w:rFonts w:cs="Arial"/>
          <w:iCs/>
          <w:color w:val="000000"/>
          <w:szCs w:val="36"/>
          <w:lang w:val="fr-CA"/>
        </w:rPr>
        <w:t xml:space="preserve"> triennal</w:t>
      </w:r>
      <w:r w:rsidRPr="005B03D6">
        <w:rPr>
          <w:rFonts w:cs="Arial"/>
          <w:iCs/>
          <w:color w:val="000000"/>
          <w:szCs w:val="36"/>
          <w:lang w:val="fr-CA"/>
        </w:rPr>
        <w:t>.</w:t>
      </w:r>
    </w:p>
    <w:p w14:paraId="1B3E18D0" w14:textId="47113315" w:rsidR="006F2080" w:rsidRPr="005B03D6" w:rsidRDefault="006F2080" w:rsidP="00281860">
      <w:pPr>
        <w:rPr>
          <w:rFonts w:cs="Arial"/>
          <w:iCs/>
          <w:szCs w:val="36"/>
          <w:lang w:val="fr-CA"/>
        </w:rPr>
      </w:pPr>
      <w:r w:rsidRPr="005B03D6">
        <w:rPr>
          <w:rFonts w:cs="Arial"/>
          <w:iCs/>
          <w:color w:val="000000"/>
          <w:szCs w:val="36"/>
          <w:lang w:val="fr-CA"/>
        </w:rPr>
        <w:lastRenderedPageBreak/>
        <w:t>Parmi les principa</w:t>
      </w:r>
      <w:r w:rsidR="00684441" w:rsidRPr="005B03D6">
        <w:rPr>
          <w:rFonts w:cs="Arial"/>
          <w:iCs/>
          <w:color w:val="000000"/>
          <w:szCs w:val="36"/>
          <w:lang w:val="fr-CA"/>
        </w:rPr>
        <w:t xml:space="preserve">ux acteurs dans le </w:t>
      </w:r>
      <w:r w:rsidRPr="005B03D6">
        <w:rPr>
          <w:rFonts w:cs="Arial"/>
          <w:iCs/>
          <w:color w:val="000000"/>
          <w:szCs w:val="36"/>
          <w:lang w:val="fr-CA"/>
        </w:rPr>
        <w:t>processus d’achat accessible, on retrouve :</w:t>
      </w:r>
    </w:p>
    <w:p w14:paraId="384A9E02" w14:textId="3E39DD12" w:rsidR="006F2080" w:rsidRPr="005B03D6" w:rsidRDefault="006F2080" w:rsidP="00A9184D">
      <w:pPr>
        <w:pStyle w:val="ListParagraph"/>
      </w:pPr>
      <w:r w:rsidRPr="005B03D6">
        <w:t xml:space="preserve">les </w:t>
      </w:r>
      <w:r w:rsidR="00684441" w:rsidRPr="005B03D6">
        <w:t xml:space="preserve">responsables </w:t>
      </w:r>
      <w:r w:rsidRPr="005B03D6">
        <w:t>d</w:t>
      </w:r>
      <w:r w:rsidR="00684441" w:rsidRPr="005B03D6">
        <w:t>e projets</w:t>
      </w:r>
      <w:r w:rsidRPr="005B03D6">
        <w:t>;</w:t>
      </w:r>
    </w:p>
    <w:p w14:paraId="219C8048" w14:textId="50D35035" w:rsidR="006F2080" w:rsidRPr="005B03D6" w:rsidRDefault="006F2080" w:rsidP="00A9184D">
      <w:pPr>
        <w:pStyle w:val="ListParagraph"/>
      </w:pPr>
      <w:r w:rsidRPr="005B03D6">
        <w:t>les responsables de produits;</w:t>
      </w:r>
    </w:p>
    <w:p w14:paraId="4B04DE49" w14:textId="77777777" w:rsidR="00281860" w:rsidRDefault="006F2080" w:rsidP="00A9184D">
      <w:pPr>
        <w:pStyle w:val="ListParagraph"/>
      </w:pPr>
      <w:r w:rsidRPr="005B03D6">
        <w:t>les leaders techniques.</w:t>
      </w:r>
    </w:p>
    <w:p w14:paraId="1D9E1223" w14:textId="77777777" w:rsidR="00281860" w:rsidRDefault="006F2080" w:rsidP="00281860">
      <w:pPr>
        <w:rPr>
          <w:rFonts w:cs="Arial"/>
          <w:iCs/>
          <w:szCs w:val="36"/>
          <w:lang w:val="fr-CA"/>
        </w:rPr>
      </w:pPr>
      <w:r w:rsidRPr="005B03D6">
        <w:rPr>
          <w:rFonts w:cs="Arial"/>
          <w:iCs/>
          <w:color w:val="000000"/>
          <w:szCs w:val="36"/>
          <w:lang w:val="fr-CA"/>
        </w:rPr>
        <w:t xml:space="preserve">Nous formerons ces personnes pour </w:t>
      </w:r>
      <w:r w:rsidR="00F74C62" w:rsidRPr="005B03D6">
        <w:rPr>
          <w:rFonts w:cs="Arial"/>
          <w:iCs/>
          <w:color w:val="000000"/>
          <w:szCs w:val="36"/>
          <w:lang w:val="fr-CA"/>
        </w:rPr>
        <w:t xml:space="preserve">qu’elles </w:t>
      </w:r>
      <w:r w:rsidRPr="005B03D6">
        <w:rPr>
          <w:rFonts w:cs="Arial"/>
          <w:iCs/>
          <w:color w:val="000000"/>
          <w:szCs w:val="36"/>
          <w:lang w:val="fr-CA"/>
        </w:rPr>
        <w:t xml:space="preserve">tiennent compte de l’accessibilité dès le début de leur </w:t>
      </w:r>
      <w:r w:rsidR="00F74C62" w:rsidRPr="005B03D6">
        <w:rPr>
          <w:rFonts w:cs="Arial"/>
          <w:iCs/>
          <w:color w:val="000000"/>
          <w:szCs w:val="36"/>
          <w:lang w:val="fr-CA"/>
        </w:rPr>
        <w:t xml:space="preserve">démarche </w:t>
      </w:r>
      <w:r w:rsidRPr="005B03D6">
        <w:rPr>
          <w:rFonts w:cs="Arial"/>
          <w:iCs/>
          <w:color w:val="000000"/>
          <w:szCs w:val="36"/>
          <w:lang w:val="fr-CA"/>
        </w:rPr>
        <w:t>d’achat.</w:t>
      </w:r>
    </w:p>
    <w:p w14:paraId="7E63C487" w14:textId="77777777" w:rsidR="00281860" w:rsidRDefault="006F2080" w:rsidP="00281860">
      <w:pPr>
        <w:rPr>
          <w:rFonts w:cs="Arial"/>
          <w:iCs/>
          <w:szCs w:val="36"/>
          <w:lang w:val="fr-CA"/>
        </w:rPr>
      </w:pPr>
      <w:r w:rsidRPr="005B03D6">
        <w:rPr>
          <w:rFonts w:cs="Arial"/>
          <w:iCs/>
          <w:color w:val="000000"/>
          <w:szCs w:val="36"/>
          <w:lang w:val="fr-CA"/>
        </w:rPr>
        <w:t xml:space="preserve">Cette année, nous avons travaillé de concert avec Services partagés Canada et avons appliqué leurs conseils </w:t>
      </w:r>
      <w:r w:rsidR="00DC316F" w:rsidRPr="005B03D6">
        <w:rPr>
          <w:rFonts w:cs="Arial"/>
          <w:iCs/>
          <w:color w:val="000000"/>
          <w:szCs w:val="36"/>
          <w:lang w:val="fr-CA"/>
        </w:rPr>
        <w:t xml:space="preserve">quant aux libellés de </w:t>
      </w:r>
      <w:r w:rsidRPr="005B03D6">
        <w:rPr>
          <w:rFonts w:cs="Arial"/>
          <w:iCs/>
          <w:color w:val="000000"/>
          <w:szCs w:val="36"/>
          <w:lang w:val="fr-CA"/>
        </w:rPr>
        <w:t xml:space="preserve">nos contrats et </w:t>
      </w:r>
      <w:r w:rsidR="00DC316F" w:rsidRPr="005B03D6">
        <w:rPr>
          <w:rFonts w:cs="Arial"/>
          <w:iCs/>
          <w:color w:val="000000"/>
          <w:szCs w:val="36"/>
          <w:lang w:val="fr-CA"/>
        </w:rPr>
        <w:t xml:space="preserve">de nos </w:t>
      </w:r>
      <w:r w:rsidRPr="005B03D6">
        <w:rPr>
          <w:rFonts w:cs="Arial"/>
          <w:iCs/>
          <w:color w:val="000000"/>
          <w:szCs w:val="36"/>
          <w:lang w:val="fr-CA"/>
        </w:rPr>
        <w:t>énoncés de</w:t>
      </w:r>
      <w:r w:rsidR="00DC316F" w:rsidRPr="005B03D6">
        <w:rPr>
          <w:rFonts w:cs="Arial"/>
          <w:iCs/>
          <w:color w:val="000000"/>
          <w:szCs w:val="36"/>
          <w:lang w:val="fr-CA"/>
        </w:rPr>
        <w:t>s</w:t>
      </w:r>
      <w:r w:rsidRPr="005B03D6">
        <w:rPr>
          <w:rFonts w:cs="Arial"/>
          <w:iCs/>
          <w:color w:val="000000"/>
          <w:szCs w:val="36"/>
          <w:lang w:val="fr-CA"/>
        </w:rPr>
        <w:t xml:space="preserve"> trava</w:t>
      </w:r>
      <w:r w:rsidR="00DC316F" w:rsidRPr="005B03D6">
        <w:rPr>
          <w:rFonts w:cs="Arial"/>
          <w:iCs/>
          <w:color w:val="000000"/>
          <w:szCs w:val="36"/>
          <w:lang w:val="fr-CA"/>
        </w:rPr>
        <w:t xml:space="preserve">ux </w:t>
      </w:r>
      <w:r w:rsidRPr="005B03D6">
        <w:rPr>
          <w:rFonts w:cs="Arial"/>
          <w:iCs/>
          <w:color w:val="000000"/>
          <w:szCs w:val="36"/>
          <w:lang w:val="fr-CA"/>
        </w:rPr>
        <w:t xml:space="preserve">afin de </w:t>
      </w:r>
      <w:r w:rsidR="00E72CF7" w:rsidRPr="005B03D6">
        <w:rPr>
          <w:rFonts w:cs="Arial"/>
          <w:iCs/>
          <w:color w:val="000000"/>
          <w:szCs w:val="36"/>
          <w:lang w:val="fr-CA"/>
        </w:rPr>
        <w:t xml:space="preserve">favoriser </w:t>
      </w:r>
      <w:r w:rsidRPr="005B03D6">
        <w:rPr>
          <w:rFonts w:cs="Arial"/>
          <w:iCs/>
          <w:color w:val="000000"/>
          <w:szCs w:val="36"/>
          <w:lang w:val="fr-CA"/>
        </w:rPr>
        <w:t>l’accessibilité et l’inclusion. L’Équipe de l’approvisionnement</w:t>
      </w:r>
      <w:r w:rsidR="008757E5" w:rsidRPr="005B03D6">
        <w:rPr>
          <w:rFonts w:cs="Arial"/>
          <w:iCs/>
          <w:color w:val="000000"/>
          <w:szCs w:val="36"/>
          <w:lang w:val="fr-CA"/>
        </w:rPr>
        <w:t>,</w:t>
      </w:r>
      <w:r w:rsidRPr="005B03D6">
        <w:rPr>
          <w:rFonts w:cs="Arial"/>
          <w:iCs/>
          <w:color w:val="000000"/>
          <w:szCs w:val="36"/>
          <w:lang w:val="fr-CA"/>
        </w:rPr>
        <w:t xml:space="preserve"> qui supervise le processus d’achat</w:t>
      </w:r>
      <w:r w:rsidR="008757E5" w:rsidRPr="005B03D6">
        <w:rPr>
          <w:rFonts w:cs="Arial"/>
          <w:iCs/>
          <w:color w:val="000000"/>
          <w:szCs w:val="36"/>
          <w:lang w:val="fr-CA"/>
        </w:rPr>
        <w:t xml:space="preserve">, </w:t>
      </w:r>
      <w:r w:rsidRPr="005B03D6">
        <w:rPr>
          <w:rFonts w:cs="Arial"/>
          <w:iCs/>
          <w:color w:val="000000"/>
          <w:szCs w:val="36"/>
          <w:lang w:val="fr-CA"/>
        </w:rPr>
        <w:t>a par ailleurs participé en juin à un webinaire sur l’approvisionnement accessible.</w:t>
      </w:r>
    </w:p>
    <w:p w14:paraId="0477FB20" w14:textId="77777777" w:rsidR="00281860" w:rsidRDefault="006F2080" w:rsidP="00281860">
      <w:pPr>
        <w:rPr>
          <w:rFonts w:cs="Arial"/>
          <w:iCs/>
          <w:szCs w:val="36"/>
          <w:lang w:val="fr-CA"/>
        </w:rPr>
      </w:pPr>
      <w:r w:rsidRPr="005B03D6">
        <w:rPr>
          <w:rFonts w:cs="Arial"/>
          <w:iCs/>
          <w:color w:val="000000"/>
          <w:szCs w:val="36"/>
          <w:lang w:val="fr-CA"/>
        </w:rPr>
        <w:t>L’Équipe de l’accessibilité a commencé à soutenir les équipes qui évaluent les propositions et participent aux démonstrations de</w:t>
      </w:r>
      <w:r w:rsidR="00DC316F" w:rsidRPr="005B03D6">
        <w:rPr>
          <w:rFonts w:cs="Arial"/>
          <w:iCs/>
          <w:color w:val="000000"/>
          <w:szCs w:val="36"/>
          <w:lang w:val="fr-CA"/>
        </w:rPr>
        <w:t>s fournisseurs</w:t>
      </w:r>
      <w:r w:rsidRPr="005B03D6">
        <w:rPr>
          <w:rFonts w:cs="Arial"/>
          <w:iCs/>
          <w:color w:val="000000"/>
          <w:szCs w:val="36"/>
          <w:lang w:val="fr-CA"/>
        </w:rPr>
        <w:t>, dans le but d</w:t>
      </w:r>
      <w:r w:rsidR="00F172B8" w:rsidRPr="005B03D6">
        <w:rPr>
          <w:rFonts w:cs="Arial"/>
          <w:iCs/>
          <w:color w:val="000000"/>
          <w:szCs w:val="36"/>
          <w:lang w:val="fr-CA"/>
        </w:rPr>
        <w:t>e placer</w:t>
      </w:r>
      <w:r w:rsidRPr="005B03D6">
        <w:rPr>
          <w:rFonts w:cs="Arial"/>
          <w:iCs/>
          <w:color w:val="000000"/>
          <w:szCs w:val="36"/>
          <w:lang w:val="fr-CA"/>
        </w:rPr>
        <w:t xml:space="preserve"> l’accessibilité au centre de l’achat de biens et services.</w:t>
      </w:r>
    </w:p>
    <w:p w14:paraId="40777B66" w14:textId="54776C06" w:rsidR="006F2080" w:rsidRPr="005B03D6" w:rsidRDefault="006F2080" w:rsidP="00A9184D">
      <w:pPr>
        <w:pStyle w:val="Heading2"/>
        <w:rPr>
          <w:color w:val="0F4761" w:themeColor="accent1" w:themeShade="BF"/>
        </w:rPr>
      </w:pPr>
      <w:bookmarkStart w:id="20" w:name="_Toc183437161"/>
      <w:r w:rsidRPr="005B03D6">
        <w:lastRenderedPageBreak/>
        <w:t xml:space="preserve">Conception et </w:t>
      </w:r>
      <w:r w:rsidR="00D82DA1" w:rsidRPr="005B03D6">
        <w:t xml:space="preserve">la </w:t>
      </w:r>
      <w:r w:rsidRPr="005B03D6">
        <w:t>prestation de programmes et de services</w:t>
      </w:r>
      <w:bookmarkEnd w:id="20"/>
    </w:p>
    <w:p w14:paraId="42C5E094" w14:textId="77777777" w:rsidR="006F2080" w:rsidRPr="005B03D6" w:rsidRDefault="006F2080" w:rsidP="00A9184D">
      <w:pPr>
        <w:pStyle w:val="Heading3"/>
        <w:rPr>
          <w:color w:val="0F4761" w:themeColor="accent1" w:themeShade="BF"/>
        </w:rPr>
      </w:pPr>
      <w:bookmarkStart w:id="21" w:name="_Toc183437162"/>
      <w:r w:rsidRPr="005B03D6">
        <w:t>Activités ou mesures du plan d’accessibilité 2023-2025</w:t>
      </w:r>
      <w:bookmarkEnd w:id="21"/>
    </w:p>
    <w:p w14:paraId="1F042478" w14:textId="530A35EF" w:rsidR="3AF8FAAE" w:rsidRPr="005B03D6" w:rsidRDefault="3AF8FAAE" w:rsidP="00A9184D">
      <w:pPr>
        <w:pStyle w:val="ListParagraph"/>
      </w:pPr>
      <w:r w:rsidRPr="005B03D6">
        <w:t xml:space="preserve">Se comparer aux normes de la LCA en matière de conception et de prestation de programmes et de services. </w:t>
      </w:r>
    </w:p>
    <w:p w14:paraId="08732020" w14:textId="77777777" w:rsidR="00533C18" w:rsidRPr="005B03D6" w:rsidRDefault="00533C18" w:rsidP="00A9184D">
      <w:pPr>
        <w:pStyle w:val="ListParagraph"/>
        <w:ind w:left="1434" w:hanging="357"/>
        <w:rPr>
          <w:color w:val="404040" w:themeColor="text1" w:themeTint="BF"/>
        </w:rPr>
      </w:pPr>
      <w:r w:rsidRPr="005B03D6">
        <w:rPr>
          <w:color w:val="000000" w:themeColor="text1"/>
        </w:rPr>
        <w:t xml:space="preserve">La publication de la première partie de la norme sur la conception et la prestation de programmes et de services accessibles devrait avoir lieu en </w:t>
      </w:r>
      <w:r w:rsidRPr="005B03D6">
        <w:t>2028.</w:t>
      </w:r>
    </w:p>
    <w:p w14:paraId="43A4253F" w14:textId="77777777" w:rsidR="00533C18" w:rsidRPr="005B03D6" w:rsidRDefault="00533C18" w:rsidP="00A9184D">
      <w:pPr>
        <w:pStyle w:val="ListParagraph"/>
        <w:ind w:left="1434" w:hanging="357"/>
      </w:pPr>
      <w:r w:rsidRPr="005B03D6">
        <w:t>La publication de la deuxième partie devrait aussi avoir lieu en 2028.</w:t>
      </w:r>
    </w:p>
    <w:p w14:paraId="56EBA0BE" w14:textId="067CC67A" w:rsidR="3AF8FAAE" w:rsidRPr="005B03D6" w:rsidRDefault="3AF8FAAE" w:rsidP="00A9184D">
      <w:pPr>
        <w:pStyle w:val="ListParagraph"/>
      </w:pPr>
      <w:r w:rsidRPr="005B03D6">
        <w:t>Mettre en place des groupes consultatifs pour échelonner, intégrer et maintenir l’accessibilité au sein des équipes.</w:t>
      </w:r>
    </w:p>
    <w:p w14:paraId="344E2A74" w14:textId="16B1C711" w:rsidR="3AF8FAAE" w:rsidRPr="005B03D6" w:rsidRDefault="3AF8FAAE" w:rsidP="00A9184D">
      <w:pPr>
        <w:pStyle w:val="ListParagraph"/>
      </w:pPr>
      <w:r w:rsidRPr="005B03D6">
        <w:t>Créer une culture où la conception universelle et l’expérience de l’utilisateur guide la conception et la réalisation de nos services, programmes et produits.</w:t>
      </w:r>
    </w:p>
    <w:p w14:paraId="72D7FB18" w14:textId="73ABDD7B" w:rsidR="3AF8FAAE" w:rsidRPr="005B03D6" w:rsidRDefault="3AF8FAAE" w:rsidP="00A9184D">
      <w:pPr>
        <w:pStyle w:val="ListParagraph"/>
      </w:pPr>
      <w:r w:rsidRPr="005B03D6">
        <w:t xml:space="preserve">Collaborer avec les équipes pour inclure activement des personnes handicapées à toutes les étapes du cycle de vie de la conception à la prestation de nos services, programmes, et produits. </w:t>
      </w:r>
    </w:p>
    <w:p w14:paraId="6287271C" w14:textId="77777777" w:rsidR="00281860" w:rsidRDefault="3AF8FAAE" w:rsidP="00A9184D">
      <w:pPr>
        <w:pStyle w:val="ListParagraph"/>
      </w:pPr>
      <w:r w:rsidRPr="005B03D6">
        <w:t>Mettre à profit le système de conception d’EDC pour favoriser l’atteinte des objectifs d’accessibilité numérique liés à la conception et à la prestation des services, des programmes, et des produits.</w:t>
      </w:r>
    </w:p>
    <w:p w14:paraId="29227E3F" w14:textId="09E99F0B" w:rsidR="006F2080" w:rsidRPr="005B03D6" w:rsidRDefault="006F2080" w:rsidP="00281860">
      <w:pPr>
        <w:rPr>
          <w:rFonts w:cs="Arial"/>
          <w:iCs/>
          <w:szCs w:val="36"/>
          <w:lang w:val="fr-CA"/>
        </w:rPr>
      </w:pPr>
      <w:r w:rsidRPr="005B03D6">
        <w:rPr>
          <w:rFonts w:cs="Arial"/>
          <w:iCs/>
          <w:color w:val="000000"/>
          <w:szCs w:val="36"/>
          <w:lang w:val="fr-CA"/>
        </w:rPr>
        <w:lastRenderedPageBreak/>
        <w:t xml:space="preserve">Cette année, nous voulions que la Conférence des employés soit plus accessible que jamais, pour que tout le monde puisse pleinement prendre part à l’événement. Mission </w:t>
      </w:r>
      <w:r w:rsidR="00E06A6A" w:rsidRPr="005B03D6">
        <w:rPr>
          <w:rFonts w:cs="Arial"/>
          <w:iCs/>
          <w:color w:val="000000"/>
          <w:szCs w:val="36"/>
          <w:lang w:val="fr-CA"/>
        </w:rPr>
        <w:t>accompl</w:t>
      </w:r>
      <w:r w:rsidRPr="005B03D6">
        <w:rPr>
          <w:rFonts w:cs="Arial"/>
          <w:iCs/>
          <w:color w:val="000000"/>
          <w:szCs w:val="36"/>
          <w:lang w:val="fr-CA"/>
        </w:rPr>
        <w:t>ie : cette édition fut la plus accessible de toutes!</w:t>
      </w:r>
    </w:p>
    <w:p w14:paraId="2B52003E" w14:textId="77777777" w:rsidR="006F2080" w:rsidRPr="005B03D6" w:rsidRDefault="006F2080" w:rsidP="00281860">
      <w:pPr>
        <w:rPr>
          <w:rFonts w:cs="Arial"/>
          <w:iCs/>
          <w:szCs w:val="36"/>
          <w:lang w:val="fr-CA"/>
        </w:rPr>
      </w:pPr>
      <w:r w:rsidRPr="005B03D6">
        <w:rPr>
          <w:rFonts w:cs="Arial"/>
          <w:iCs/>
          <w:color w:val="000000"/>
          <w:szCs w:val="36"/>
          <w:lang w:val="fr-CA"/>
        </w:rPr>
        <w:t>Voici ce que nous avons fait pour que l’événement soit une réussite :</w:t>
      </w:r>
    </w:p>
    <w:p w14:paraId="03E01DB3" w14:textId="12E9D2E2" w:rsidR="006F2080" w:rsidRPr="005B03D6" w:rsidRDefault="006F2080" w:rsidP="00A9184D">
      <w:pPr>
        <w:pStyle w:val="ListParagraph"/>
      </w:pPr>
      <w:r w:rsidRPr="005B03D6">
        <w:t xml:space="preserve">Sur la scène principale, nous avons présenté les nouvelles lignes directrices sur l’accessibilité de la marque à plus de 2 000 employés. La présentation a </w:t>
      </w:r>
      <w:r w:rsidR="009C3887" w:rsidRPr="005B03D6">
        <w:t xml:space="preserve">connu </w:t>
      </w:r>
      <w:r w:rsidRPr="005B03D6">
        <w:t>un franc succès.</w:t>
      </w:r>
    </w:p>
    <w:p w14:paraId="47E000F8" w14:textId="43F2AD51" w:rsidR="006F2080" w:rsidRPr="005B03D6" w:rsidRDefault="006F2080" w:rsidP="00A9184D">
      <w:pPr>
        <w:pStyle w:val="ListParagraph"/>
      </w:pPr>
      <w:r w:rsidRPr="005B03D6">
        <w:t xml:space="preserve">Nous avons </w:t>
      </w:r>
      <w:r w:rsidR="00253B56" w:rsidRPr="005B03D6">
        <w:t xml:space="preserve">installé </w:t>
      </w:r>
      <w:r w:rsidRPr="005B03D6">
        <w:t xml:space="preserve">un kiosque </w:t>
      </w:r>
      <w:r w:rsidR="003055CA" w:rsidRPr="005B03D6">
        <w:t xml:space="preserve">et y avons affecté </w:t>
      </w:r>
      <w:r w:rsidRPr="005B03D6">
        <w:t xml:space="preserve">des employés dont la tâche était </w:t>
      </w:r>
      <w:r w:rsidR="0073071C" w:rsidRPr="005B03D6">
        <w:t xml:space="preserve">d’assister </w:t>
      </w:r>
      <w:r w:rsidRPr="005B03D6">
        <w:t xml:space="preserve">ceux </w:t>
      </w:r>
      <w:r w:rsidR="00857A8C" w:rsidRPr="005B03D6">
        <w:t xml:space="preserve">et celles </w:t>
      </w:r>
      <w:r w:rsidRPr="005B03D6">
        <w:t>qui avaient besoin d’aide.</w:t>
      </w:r>
    </w:p>
    <w:p w14:paraId="7791F29F" w14:textId="77777777" w:rsidR="006F2080" w:rsidRPr="005B03D6" w:rsidRDefault="006F2080" w:rsidP="00A9184D">
      <w:pPr>
        <w:pStyle w:val="ListParagraph"/>
      </w:pPr>
      <w:r w:rsidRPr="005B03D6">
        <w:t>Nous avons monté un microsite sur la conférence entièrement navigable par clavier. Nul besoin d’utiliser une souris!</w:t>
      </w:r>
    </w:p>
    <w:p w14:paraId="3515B75F" w14:textId="5A91EB69" w:rsidR="006F2080" w:rsidRPr="005B03D6" w:rsidRDefault="006F2080" w:rsidP="00A9184D">
      <w:pPr>
        <w:pStyle w:val="ListParagraph"/>
      </w:pPr>
      <w:r w:rsidRPr="005B03D6">
        <w:t xml:space="preserve">Les coordonnées de la </w:t>
      </w:r>
      <w:r w:rsidR="009C3887" w:rsidRPr="005B03D6">
        <w:t xml:space="preserve">personne </w:t>
      </w:r>
      <w:r w:rsidRPr="005B03D6">
        <w:t>responsable des mesures d’accessibilité figuraient sur le site, ce qui offrait une autre manière aux participants de demander de l’aide à propos :</w:t>
      </w:r>
    </w:p>
    <w:p w14:paraId="1D2889DC" w14:textId="77777777" w:rsidR="006F2080" w:rsidRPr="005B03D6" w:rsidRDefault="006F2080" w:rsidP="00A9184D">
      <w:pPr>
        <w:pStyle w:val="ListParagraph"/>
        <w:numPr>
          <w:ilvl w:val="0"/>
          <w:numId w:val="53"/>
        </w:numPr>
        <w:ind w:left="1434" w:hanging="357"/>
        <w:rPr>
          <w:iCs/>
        </w:rPr>
      </w:pPr>
      <w:r w:rsidRPr="005B03D6">
        <w:rPr>
          <w:iCs/>
        </w:rPr>
        <w:t>du trajet vers le lieu de l’événement;</w:t>
      </w:r>
    </w:p>
    <w:p w14:paraId="373D884D" w14:textId="77777777" w:rsidR="006F2080" w:rsidRPr="005B03D6" w:rsidRDefault="006F2080" w:rsidP="00A9184D">
      <w:pPr>
        <w:pStyle w:val="ListParagraph"/>
        <w:numPr>
          <w:ilvl w:val="0"/>
          <w:numId w:val="53"/>
        </w:numPr>
        <w:ind w:left="1434" w:hanging="357"/>
        <w:rPr>
          <w:iCs/>
        </w:rPr>
      </w:pPr>
      <w:r w:rsidRPr="005B03D6">
        <w:rPr>
          <w:iCs/>
        </w:rPr>
        <w:t>de l’utilisation des installations;</w:t>
      </w:r>
    </w:p>
    <w:p w14:paraId="4EA2C179" w14:textId="77777777" w:rsidR="006F2080" w:rsidRPr="005B03D6" w:rsidRDefault="006F2080" w:rsidP="00A9184D">
      <w:pPr>
        <w:pStyle w:val="ListParagraph"/>
        <w:numPr>
          <w:ilvl w:val="0"/>
          <w:numId w:val="53"/>
        </w:numPr>
        <w:ind w:left="1434" w:hanging="357"/>
        <w:rPr>
          <w:iCs/>
        </w:rPr>
      </w:pPr>
      <w:r w:rsidRPr="005B03D6">
        <w:rPr>
          <w:iCs/>
        </w:rPr>
        <w:t>de problèmes généraux.</w:t>
      </w:r>
    </w:p>
    <w:p w14:paraId="54E50E15" w14:textId="66A2E057" w:rsidR="006F2080" w:rsidRPr="005B03D6" w:rsidRDefault="006F2080" w:rsidP="00A9184D">
      <w:pPr>
        <w:pStyle w:val="ListParagraph"/>
        <w:rPr>
          <w:iCs/>
        </w:rPr>
      </w:pPr>
      <w:r w:rsidRPr="005B03D6">
        <w:rPr>
          <w:iCs/>
        </w:rPr>
        <w:t>Des bénévoles étaient présents pour a</w:t>
      </w:r>
      <w:r w:rsidR="00F94389" w:rsidRPr="005B03D6">
        <w:rPr>
          <w:iCs/>
        </w:rPr>
        <w:t>ssister</w:t>
      </w:r>
      <w:r w:rsidRPr="005B03D6">
        <w:rPr>
          <w:iCs/>
        </w:rPr>
        <w:t xml:space="preserve"> les participants.</w:t>
      </w:r>
    </w:p>
    <w:p w14:paraId="725A0E46" w14:textId="03111894" w:rsidR="006F2080" w:rsidRPr="005B03D6" w:rsidRDefault="00A554C9" w:rsidP="00A9184D">
      <w:pPr>
        <w:pStyle w:val="ListParagraph"/>
        <w:rPr>
          <w:iCs/>
        </w:rPr>
      </w:pPr>
      <w:r w:rsidRPr="005B03D6">
        <w:rPr>
          <w:iCs/>
        </w:rPr>
        <w:t>Des sous-titres accompagnaient chacune d</w:t>
      </w:r>
      <w:r w:rsidR="006F2080" w:rsidRPr="005B03D6">
        <w:rPr>
          <w:iCs/>
        </w:rPr>
        <w:t xml:space="preserve">es présentations en direct </w:t>
      </w:r>
      <w:r w:rsidRPr="005B03D6">
        <w:rPr>
          <w:iCs/>
        </w:rPr>
        <w:t>(volet principal de la conférence)</w:t>
      </w:r>
      <w:r w:rsidR="006F2080" w:rsidRPr="005B03D6">
        <w:rPr>
          <w:iCs/>
        </w:rPr>
        <w:t>.</w:t>
      </w:r>
    </w:p>
    <w:p w14:paraId="03E27AAF" w14:textId="5BF9CF65" w:rsidR="006F2080" w:rsidRPr="005B03D6" w:rsidRDefault="006F2080" w:rsidP="00A9184D">
      <w:pPr>
        <w:pStyle w:val="ListParagraph"/>
        <w:rPr>
          <w:iCs/>
        </w:rPr>
      </w:pPr>
      <w:r w:rsidRPr="005B03D6">
        <w:rPr>
          <w:iCs/>
        </w:rPr>
        <w:lastRenderedPageBreak/>
        <w:t xml:space="preserve">Nous avons aménagé deux des quatre salles </w:t>
      </w:r>
      <w:r w:rsidR="00857A8C" w:rsidRPr="005B03D6">
        <w:rPr>
          <w:iCs/>
        </w:rPr>
        <w:t xml:space="preserve">réservées aux séances en petits groupes </w:t>
      </w:r>
      <w:r w:rsidRPr="005B03D6">
        <w:rPr>
          <w:iCs/>
        </w:rPr>
        <w:t>pour les gens qui avaient besoin de dispositifs d’affichage audiovisuel. Nous avons aussi proposé des services d’interprète.</w:t>
      </w:r>
    </w:p>
    <w:p w14:paraId="22894ABE" w14:textId="11856324" w:rsidR="006F2080" w:rsidRPr="005B03D6" w:rsidRDefault="006F2080" w:rsidP="00A9184D">
      <w:pPr>
        <w:pStyle w:val="ListParagraph"/>
        <w:rPr>
          <w:iCs/>
        </w:rPr>
      </w:pPr>
      <w:r w:rsidRPr="005B03D6">
        <w:rPr>
          <w:iCs/>
        </w:rPr>
        <w:t xml:space="preserve">Nous avons créé un code QR pour faciliter l’accès à </w:t>
      </w:r>
      <w:r w:rsidR="00757D87" w:rsidRPr="005B03D6">
        <w:rPr>
          <w:iCs/>
        </w:rPr>
        <w:t xml:space="preserve">distance à </w:t>
      </w:r>
      <w:r w:rsidRPr="005B03D6">
        <w:rPr>
          <w:iCs/>
        </w:rPr>
        <w:t>l’événement.</w:t>
      </w:r>
    </w:p>
    <w:p w14:paraId="08051339" w14:textId="77777777" w:rsidR="006F2080" w:rsidRPr="005B03D6" w:rsidRDefault="006F2080" w:rsidP="00A9184D">
      <w:pPr>
        <w:pStyle w:val="ListParagraph"/>
        <w:rPr>
          <w:iCs/>
        </w:rPr>
      </w:pPr>
      <w:r w:rsidRPr="005B03D6">
        <w:rPr>
          <w:iCs/>
        </w:rPr>
        <w:t>Nous avons aménagé une salle où les participants pouvaient se détendre, loin du brouhaha.</w:t>
      </w:r>
    </w:p>
    <w:p w14:paraId="3844F95A" w14:textId="77777777" w:rsidR="00281860" w:rsidRDefault="006F2080" w:rsidP="00A9184D">
      <w:pPr>
        <w:pStyle w:val="ListParagraph"/>
        <w:rPr>
          <w:iCs/>
        </w:rPr>
      </w:pPr>
      <w:r w:rsidRPr="005B03D6">
        <w:rPr>
          <w:iCs/>
        </w:rPr>
        <w:t xml:space="preserve">Nous avons </w:t>
      </w:r>
      <w:r w:rsidR="009C3887" w:rsidRPr="005B03D6">
        <w:rPr>
          <w:iCs/>
        </w:rPr>
        <w:t xml:space="preserve">prévu les places assises de manière à ce que </w:t>
      </w:r>
      <w:r w:rsidRPr="005B03D6">
        <w:rPr>
          <w:iCs/>
        </w:rPr>
        <w:t>chacun puisse participer à l’événement en tout confort.</w:t>
      </w:r>
    </w:p>
    <w:p w14:paraId="34E240E0" w14:textId="75F44D43" w:rsidR="006F2080" w:rsidRPr="005B03D6" w:rsidRDefault="006F2080" w:rsidP="00281860">
      <w:pPr>
        <w:rPr>
          <w:rFonts w:cs="Arial"/>
          <w:iCs/>
          <w:szCs w:val="36"/>
          <w:lang w:val="fr-CA"/>
        </w:rPr>
      </w:pPr>
      <w:r w:rsidRPr="005B03D6">
        <w:rPr>
          <w:rFonts w:cs="Arial"/>
          <w:iCs/>
          <w:color w:val="000000"/>
          <w:szCs w:val="36"/>
          <w:lang w:val="fr-CA"/>
        </w:rPr>
        <w:t>Les efforts déployés par l’Équipe de la formation et du perfectionnement ne furent pas non plus vains. En effet, l’Équipe cherchait à aplanir les difficultés rencontrées par les utilisateurs de nos systèmes de formation. Pour ce faire, elle a apporté les changements ci-dessous à nos processus de formation et de perfectionnement :</w:t>
      </w:r>
    </w:p>
    <w:p w14:paraId="66DFA571" w14:textId="45392762" w:rsidR="006F2080" w:rsidRPr="005B03D6" w:rsidRDefault="006F2080" w:rsidP="000D5CD3">
      <w:pPr>
        <w:pStyle w:val="ListParagraph"/>
      </w:pPr>
      <w:r w:rsidRPr="005B03D6">
        <w:t>Le système de gestion de l’apprentissage est maintenant conforme aux règles</w:t>
      </w:r>
      <w:r w:rsidR="008633AA" w:rsidRPr="005B03D6">
        <w:t> </w:t>
      </w:r>
      <w:r w:rsidRPr="005B03D6">
        <w:t>WCAG, ce qui facilite son utilisation et son administration.</w:t>
      </w:r>
    </w:p>
    <w:p w14:paraId="2CDAD89D" w14:textId="13FA0151" w:rsidR="006F2080" w:rsidRPr="005B03D6" w:rsidRDefault="006F2080" w:rsidP="000D5CD3">
      <w:pPr>
        <w:pStyle w:val="ListParagraph"/>
      </w:pPr>
      <w:r w:rsidRPr="005B03D6">
        <w:t>Nous avons repensé la conception du système pour améliorer l’expérience du personnel a</w:t>
      </w:r>
      <w:r w:rsidR="00635929" w:rsidRPr="005B03D6">
        <w:t xml:space="preserve">yant </w:t>
      </w:r>
      <w:r w:rsidRPr="005B03D6">
        <w:t>des déficiences visuelles et auditives.</w:t>
      </w:r>
    </w:p>
    <w:p w14:paraId="62B4BC79" w14:textId="262E862F" w:rsidR="006F2080" w:rsidRPr="005B03D6" w:rsidRDefault="006F2080" w:rsidP="000D5CD3">
      <w:pPr>
        <w:pStyle w:val="ListParagraph"/>
      </w:pPr>
      <w:r w:rsidRPr="005B03D6">
        <w:t xml:space="preserve">La plateforme sur laquelle se trouve notre matériel de formation est elle aussi désormais conforme aux </w:t>
      </w:r>
      <w:r w:rsidR="003055CA" w:rsidRPr="005B03D6">
        <w:t xml:space="preserve">règles </w:t>
      </w:r>
      <w:r w:rsidRPr="005B03D6">
        <w:t xml:space="preserve">WCAG. Toutes nos ressources d’apprentissage sont donc </w:t>
      </w:r>
      <w:r w:rsidR="00042829" w:rsidRPr="005B03D6">
        <w:t xml:space="preserve">maintenant </w:t>
      </w:r>
      <w:r w:rsidRPr="005B03D6">
        <w:t>accessibles.</w:t>
      </w:r>
    </w:p>
    <w:p w14:paraId="4AAF6C10" w14:textId="77777777" w:rsidR="006F2080" w:rsidRPr="005B03D6" w:rsidRDefault="006F2080" w:rsidP="000D5CD3">
      <w:pPr>
        <w:pStyle w:val="ListParagraph"/>
      </w:pPr>
      <w:r w:rsidRPr="005B03D6">
        <w:lastRenderedPageBreak/>
        <w:t>Tous les modules de formation personnalisés créés par des employés d’EDC suivent également les règles WCAG.</w:t>
      </w:r>
    </w:p>
    <w:p w14:paraId="3DF192C0" w14:textId="77777777" w:rsidR="00281860" w:rsidRDefault="006F2080" w:rsidP="000D5CD3">
      <w:pPr>
        <w:pStyle w:val="ListParagraph"/>
      </w:pPr>
      <w:r w:rsidRPr="005B03D6">
        <w:t xml:space="preserve">L’an dernier, nous avions commencé à rédiger un guide </w:t>
      </w:r>
      <w:r w:rsidR="00635929" w:rsidRPr="005B03D6">
        <w:t xml:space="preserve">en ligne </w:t>
      </w:r>
      <w:r w:rsidRPr="005B03D6">
        <w:t>sur l’accessibilité numérique. Le voilà terminé! Ce guide est dorénavant à la portée de tous, dans notre système de formation.</w:t>
      </w:r>
    </w:p>
    <w:p w14:paraId="351CA4B9" w14:textId="491ECED5" w:rsidR="006F2080" w:rsidRPr="005B03D6" w:rsidRDefault="006F2080" w:rsidP="000D5CD3">
      <w:pPr>
        <w:pStyle w:val="Heading2"/>
        <w:rPr>
          <w:color w:val="0F4761" w:themeColor="accent1" w:themeShade="BF"/>
        </w:rPr>
      </w:pPr>
      <w:bookmarkStart w:id="22" w:name="_Toc183437163"/>
      <w:r w:rsidRPr="005B03D6">
        <w:t>Transports</w:t>
      </w:r>
      <w:bookmarkEnd w:id="22"/>
    </w:p>
    <w:p w14:paraId="7008DB6B" w14:textId="422E729D" w:rsidR="006F2080" w:rsidRPr="005B03D6" w:rsidRDefault="006F2080" w:rsidP="000D5CD3">
      <w:pPr>
        <w:pStyle w:val="Heading3"/>
      </w:pPr>
      <w:bookmarkStart w:id="23" w:name="_Toc183437164"/>
      <w:r w:rsidRPr="005B03D6">
        <w:t>Activités ou mesures du plan d’accessibilité 2023-2025</w:t>
      </w:r>
      <w:bookmarkEnd w:id="23"/>
    </w:p>
    <w:p w14:paraId="5D7AB905" w14:textId="6B267E84" w:rsidR="1EEFE426" w:rsidRPr="005B03D6" w:rsidRDefault="1EEFE426" w:rsidP="000D5CD3">
      <w:pPr>
        <w:pStyle w:val="ListParagraph"/>
      </w:pPr>
      <w:r w:rsidRPr="005B03D6">
        <w:t>Se comparer aux normes de la LCA en matière de transport.</w:t>
      </w:r>
    </w:p>
    <w:p w14:paraId="126AF4CC" w14:textId="70149940" w:rsidR="00EA32BD" w:rsidRPr="005B03D6" w:rsidRDefault="00EA32BD" w:rsidP="000D5CD3">
      <w:pPr>
        <w:pStyle w:val="ListParagraph"/>
        <w:ind w:left="1434" w:hanging="357"/>
        <w:rPr>
          <w:color w:val="404040" w:themeColor="text1" w:themeTint="BF"/>
        </w:rPr>
      </w:pPr>
      <w:r w:rsidRPr="005B03D6">
        <w:t xml:space="preserve">La publication de la norme sur le </w:t>
      </w:r>
      <w:r w:rsidR="00D30A26" w:rsidRPr="005B03D6">
        <w:t xml:space="preserve">parcours </w:t>
      </w:r>
      <w:r w:rsidR="00493711" w:rsidRPr="005B03D6">
        <w:t xml:space="preserve">de </w:t>
      </w:r>
      <w:r w:rsidRPr="005B03D6">
        <w:t>voyage accessible devrait avoir lieu en 2027.</w:t>
      </w:r>
    </w:p>
    <w:p w14:paraId="6D44D059" w14:textId="4E19DFBF" w:rsidR="006F2080" w:rsidRPr="005B03D6" w:rsidRDefault="1EEFE426" w:rsidP="000D5CD3">
      <w:pPr>
        <w:pStyle w:val="ListParagraph"/>
        <w:rPr>
          <w:color w:val="404040" w:themeColor="text1" w:themeTint="BF"/>
        </w:rPr>
      </w:pPr>
      <w:r w:rsidRPr="005B03D6">
        <w:t>Communiquer les renseignements relatifs aux moyens de transport accessibles aux personnes handicapées afin de les aider à planifier leurs déplacements lors d’événements ou de réunions organisées par EDC.</w:t>
      </w:r>
    </w:p>
    <w:p w14:paraId="5EA81962" w14:textId="77777777" w:rsidR="006F2080" w:rsidRPr="005B03D6" w:rsidRDefault="006F2080" w:rsidP="00281860">
      <w:pPr>
        <w:rPr>
          <w:rFonts w:cs="Arial"/>
          <w:iCs/>
          <w:szCs w:val="36"/>
          <w:lang w:val="fr-CA"/>
        </w:rPr>
      </w:pPr>
      <w:r w:rsidRPr="005B03D6">
        <w:rPr>
          <w:rFonts w:cs="Arial"/>
          <w:iCs/>
          <w:color w:val="000000"/>
          <w:szCs w:val="36"/>
          <w:lang w:val="fr-CA"/>
        </w:rPr>
        <w:t>L’accessibilité était au cœur de la planification de la Conférence des employés de cette année, par exemple en ce qui a trait au trajet et à la signalisation. Voici quelques initiatives mises en œuvre à cet effet :</w:t>
      </w:r>
    </w:p>
    <w:p w14:paraId="71E2A87A" w14:textId="3B2C91BB" w:rsidR="006F2080" w:rsidRPr="005B03D6" w:rsidRDefault="006F2080" w:rsidP="000D5CD3">
      <w:pPr>
        <w:pStyle w:val="ListParagraph"/>
      </w:pPr>
      <w:r w:rsidRPr="005B03D6">
        <w:t xml:space="preserve">Nous avons </w:t>
      </w:r>
      <w:r w:rsidR="00635929" w:rsidRPr="005B03D6">
        <w:t xml:space="preserve">fourni </w:t>
      </w:r>
      <w:r w:rsidRPr="005B03D6">
        <w:t xml:space="preserve">une carte du premier étage du lieu de la conférence pour </w:t>
      </w:r>
      <w:r w:rsidR="009B1A54" w:rsidRPr="005B03D6">
        <w:t>donner</w:t>
      </w:r>
      <w:r w:rsidR="00690B4A" w:rsidRPr="005B03D6">
        <w:t xml:space="preserve"> des</w:t>
      </w:r>
      <w:r w:rsidRPr="005B03D6">
        <w:t xml:space="preserve"> repère</w:t>
      </w:r>
      <w:r w:rsidR="00690B4A" w:rsidRPr="005B03D6">
        <w:t>s</w:t>
      </w:r>
      <w:r w:rsidRPr="005B03D6">
        <w:t xml:space="preserve"> visuel</w:t>
      </w:r>
      <w:r w:rsidR="00690B4A" w:rsidRPr="005B03D6">
        <w:t>s</w:t>
      </w:r>
      <w:r w:rsidRPr="005B03D6">
        <w:t xml:space="preserve"> aux participants et les aider à s’orienter durant la journée.</w:t>
      </w:r>
    </w:p>
    <w:p w14:paraId="1F665565" w14:textId="42E995D2" w:rsidR="006F2080" w:rsidRPr="005B03D6" w:rsidRDefault="006F2080" w:rsidP="000D5CD3">
      <w:pPr>
        <w:pStyle w:val="ListParagraph"/>
      </w:pPr>
      <w:r w:rsidRPr="005B03D6">
        <w:lastRenderedPageBreak/>
        <w:t>Nous avons ajouté cette carte sur notre microsite pour qu</w:t>
      </w:r>
      <w:r w:rsidR="003055CA" w:rsidRPr="005B03D6">
        <w:t xml:space="preserve">e le personnel y ait </w:t>
      </w:r>
      <w:r w:rsidRPr="005B03D6">
        <w:t>facilement acc</w:t>
      </w:r>
      <w:r w:rsidR="003055CA" w:rsidRPr="005B03D6">
        <w:t>ès</w:t>
      </w:r>
      <w:r w:rsidRPr="005B03D6">
        <w:t>.</w:t>
      </w:r>
    </w:p>
    <w:p w14:paraId="11D30633" w14:textId="77777777" w:rsidR="00281860" w:rsidRDefault="006F2080" w:rsidP="000D5CD3">
      <w:pPr>
        <w:pStyle w:val="ListParagraph"/>
      </w:pPr>
      <w:r w:rsidRPr="005B03D6">
        <w:t xml:space="preserve">Nous avons indiqué des renseignements sur le stationnement et les moyens de transport accessibles </w:t>
      </w:r>
      <w:r w:rsidR="00690B4A" w:rsidRPr="005B03D6">
        <w:t xml:space="preserve">sur </w:t>
      </w:r>
      <w:r w:rsidRPr="005B03D6">
        <w:t xml:space="preserve">notre microsite, ce qui a permis aux employés de </w:t>
      </w:r>
      <w:r w:rsidR="00635929" w:rsidRPr="005B03D6">
        <w:t xml:space="preserve">mieux </w:t>
      </w:r>
      <w:r w:rsidRPr="005B03D6">
        <w:t>planifier leurs déplacements.</w:t>
      </w:r>
    </w:p>
    <w:p w14:paraId="5EE7DB65" w14:textId="7797B3A0" w:rsidR="006F2080" w:rsidRPr="005B03D6" w:rsidRDefault="006F2080" w:rsidP="00281860">
      <w:pPr>
        <w:rPr>
          <w:rFonts w:cs="Arial"/>
          <w:iCs/>
          <w:szCs w:val="36"/>
          <w:lang w:val="fr-CA"/>
        </w:rPr>
      </w:pPr>
      <w:r w:rsidRPr="005B03D6">
        <w:rPr>
          <w:rFonts w:cs="Arial"/>
          <w:iCs/>
          <w:color w:val="000000"/>
          <w:szCs w:val="36"/>
          <w:lang w:val="fr-CA"/>
        </w:rPr>
        <w:t xml:space="preserve">Nous avons </w:t>
      </w:r>
      <w:r w:rsidR="003B317F" w:rsidRPr="005B03D6">
        <w:rPr>
          <w:rFonts w:cs="Arial"/>
          <w:iCs/>
          <w:color w:val="000000"/>
          <w:szCs w:val="36"/>
          <w:lang w:val="fr-CA"/>
        </w:rPr>
        <w:t>collaboré avec l</w:t>
      </w:r>
      <w:r w:rsidRPr="005B03D6">
        <w:rPr>
          <w:rFonts w:cs="Arial"/>
          <w:iCs/>
          <w:color w:val="000000"/>
          <w:szCs w:val="36"/>
          <w:lang w:val="fr-CA"/>
        </w:rPr>
        <w:t xml:space="preserve">es Services généraux </w:t>
      </w:r>
      <w:r w:rsidR="00635929" w:rsidRPr="005B03D6">
        <w:rPr>
          <w:rFonts w:cs="Arial"/>
          <w:iCs/>
          <w:color w:val="000000"/>
          <w:szCs w:val="36"/>
          <w:lang w:val="fr-CA"/>
        </w:rPr>
        <w:t xml:space="preserve">concernant le </w:t>
      </w:r>
      <w:r w:rsidRPr="005B03D6">
        <w:rPr>
          <w:rFonts w:cs="Arial"/>
          <w:iCs/>
          <w:color w:val="000000"/>
          <w:szCs w:val="36"/>
          <w:lang w:val="fr-CA"/>
        </w:rPr>
        <w:t>choi</w:t>
      </w:r>
      <w:r w:rsidR="00635929" w:rsidRPr="005B03D6">
        <w:rPr>
          <w:rFonts w:cs="Arial"/>
          <w:iCs/>
          <w:color w:val="000000"/>
          <w:szCs w:val="36"/>
          <w:lang w:val="fr-CA"/>
        </w:rPr>
        <w:t>x</w:t>
      </w:r>
      <w:r w:rsidRPr="005B03D6">
        <w:rPr>
          <w:rFonts w:cs="Arial"/>
          <w:iCs/>
          <w:color w:val="000000"/>
          <w:szCs w:val="36"/>
          <w:lang w:val="fr-CA"/>
        </w:rPr>
        <w:t xml:space="preserve"> </w:t>
      </w:r>
      <w:r w:rsidR="00635929" w:rsidRPr="005B03D6">
        <w:rPr>
          <w:rFonts w:cs="Arial"/>
          <w:iCs/>
          <w:color w:val="000000"/>
          <w:szCs w:val="36"/>
          <w:lang w:val="fr-CA"/>
        </w:rPr>
        <w:t>d’</w:t>
      </w:r>
      <w:r w:rsidRPr="005B03D6">
        <w:rPr>
          <w:rFonts w:cs="Arial"/>
          <w:iCs/>
          <w:color w:val="000000"/>
          <w:szCs w:val="36"/>
          <w:lang w:val="fr-CA"/>
        </w:rPr>
        <w:t xml:space="preserve">une entreprise de transport pour les déplacements professionnels du personnel. </w:t>
      </w:r>
      <w:r w:rsidR="003B317F" w:rsidRPr="005B03D6">
        <w:rPr>
          <w:rFonts w:cs="Arial"/>
          <w:iCs/>
          <w:color w:val="000000"/>
          <w:szCs w:val="36"/>
          <w:lang w:val="fr-CA"/>
        </w:rPr>
        <w:t>Nous avons ajouté l</w:t>
      </w:r>
      <w:r w:rsidRPr="005B03D6">
        <w:rPr>
          <w:rFonts w:cs="Arial"/>
          <w:iCs/>
          <w:color w:val="000000"/>
          <w:szCs w:val="36"/>
          <w:lang w:val="fr-CA"/>
        </w:rPr>
        <w:t xml:space="preserve">’accessibilité </w:t>
      </w:r>
      <w:r w:rsidR="003B317F" w:rsidRPr="005B03D6">
        <w:rPr>
          <w:rFonts w:cs="Arial"/>
          <w:iCs/>
          <w:color w:val="000000"/>
          <w:szCs w:val="36"/>
          <w:lang w:val="fr-CA"/>
        </w:rPr>
        <w:t xml:space="preserve">aux </w:t>
      </w:r>
      <w:r w:rsidRPr="005B03D6">
        <w:rPr>
          <w:rFonts w:cs="Arial"/>
          <w:iCs/>
          <w:color w:val="000000"/>
          <w:szCs w:val="36"/>
          <w:lang w:val="fr-CA"/>
        </w:rPr>
        <w:t xml:space="preserve">critères de sélection. L’entreprise retenue devra fournir des services fonctionnels et accessibles et sa solution devra répondre aux exigences ci-dessous : </w:t>
      </w:r>
    </w:p>
    <w:p w14:paraId="7FD8A514" w14:textId="0FFEB45B" w:rsidR="006F2080" w:rsidRPr="005B03D6" w:rsidRDefault="006F2080" w:rsidP="000D5CD3">
      <w:pPr>
        <w:pStyle w:val="ListParagraph"/>
      </w:pPr>
      <w:r w:rsidRPr="005B03D6">
        <w:t>Combler les besoins des personnes a</w:t>
      </w:r>
      <w:r w:rsidR="00635929" w:rsidRPr="005B03D6">
        <w:t xml:space="preserve">yant </w:t>
      </w:r>
      <w:r w:rsidR="003B317F" w:rsidRPr="005B03D6">
        <w:t xml:space="preserve">des troubles de la vision ou d’ordre cognitif ou encore des problèmes de </w:t>
      </w:r>
      <w:r w:rsidRPr="005B03D6">
        <w:t>mobilité</w:t>
      </w:r>
      <w:r w:rsidR="003B317F" w:rsidRPr="005B03D6">
        <w:t>.</w:t>
      </w:r>
    </w:p>
    <w:p w14:paraId="3541E5FB" w14:textId="77777777" w:rsidR="006F2080" w:rsidRPr="005B03D6" w:rsidRDefault="006F2080" w:rsidP="000D5CD3">
      <w:pPr>
        <w:pStyle w:val="ListParagraph"/>
      </w:pPr>
      <w:r w:rsidRPr="005B03D6">
        <w:t>Proposer un service de réservation accessible.</w:t>
      </w:r>
    </w:p>
    <w:p w14:paraId="3C208F72" w14:textId="24E3D74C" w:rsidR="006F2080" w:rsidRPr="005B03D6" w:rsidRDefault="006F2080" w:rsidP="000D5CD3">
      <w:pPr>
        <w:pStyle w:val="ListParagraph"/>
      </w:pPr>
      <w:r w:rsidRPr="005B03D6">
        <w:t xml:space="preserve">Fournir un service de centre d’appels </w:t>
      </w:r>
      <w:r w:rsidR="00635929" w:rsidRPr="005B03D6">
        <w:t xml:space="preserve">avec lequel </w:t>
      </w:r>
      <w:r w:rsidRPr="005B03D6">
        <w:t xml:space="preserve">les employés peuvent </w:t>
      </w:r>
      <w:r w:rsidR="00635929" w:rsidRPr="005B03D6">
        <w:t xml:space="preserve">communiquer </w:t>
      </w:r>
      <w:r w:rsidRPr="005B03D6">
        <w:t>en cas de besoin.</w:t>
      </w:r>
    </w:p>
    <w:p w14:paraId="3E087EB8" w14:textId="77777777" w:rsidR="00281860" w:rsidRDefault="006F2080" w:rsidP="00281860">
      <w:pPr>
        <w:rPr>
          <w:rFonts w:cs="Arial"/>
          <w:iCs/>
          <w:szCs w:val="36"/>
          <w:lang w:val="fr-CA"/>
        </w:rPr>
      </w:pPr>
      <w:r w:rsidRPr="005B03D6">
        <w:rPr>
          <w:rFonts w:cs="Arial"/>
          <w:iCs/>
          <w:color w:val="000000"/>
          <w:szCs w:val="36"/>
          <w:lang w:val="fr-CA"/>
        </w:rPr>
        <w:t xml:space="preserve">Nous nous attendons à ce que </w:t>
      </w:r>
      <w:r w:rsidR="003055CA" w:rsidRPr="005B03D6">
        <w:rPr>
          <w:rFonts w:cs="Arial"/>
          <w:iCs/>
          <w:color w:val="000000"/>
          <w:szCs w:val="36"/>
          <w:lang w:val="fr-CA"/>
        </w:rPr>
        <w:t xml:space="preserve">tous les aspects du </w:t>
      </w:r>
      <w:r w:rsidRPr="005B03D6">
        <w:rPr>
          <w:rFonts w:cs="Arial"/>
          <w:iCs/>
          <w:color w:val="000000"/>
          <w:szCs w:val="36"/>
          <w:lang w:val="fr-CA"/>
        </w:rPr>
        <w:t xml:space="preserve">trajet de </w:t>
      </w:r>
      <w:r w:rsidR="003055CA" w:rsidRPr="005B03D6">
        <w:rPr>
          <w:rFonts w:cs="Arial"/>
          <w:iCs/>
          <w:color w:val="000000"/>
          <w:szCs w:val="36"/>
          <w:lang w:val="fr-CA"/>
        </w:rPr>
        <w:t xml:space="preserve">l’ensemble des </w:t>
      </w:r>
      <w:r w:rsidRPr="005B03D6">
        <w:rPr>
          <w:rFonts w:cs="Arial"/>
          <w:iCs/>
          <w:color w:val="000000"/>
          <w:szCs w:val="36"/>
          <w:lang w:val="fr-CA"/>
        </w:rPr>
        <w:t>employés s</w:t>
      </w:r>
      <w:r w:rsidR="003055CA" w:rsidRPr="005B03D6">
        <w:rPr>
          <w:rFonts w:cs="Arial"/>
          <w:iCs/>
          <w:color w:val="000000"/>
          <w:szCs w:val="36"/>
          <w:lang w:val="fr-CA"/>
        </w:rPr>
        <w:t>e déroulent bien</w:t>
      </w:r>
      <w:r w:rsidRPr="005B03D6">
        <w:rPr>
          <w:rFonts w:cs="Arial"/>
          <w:iCs/>
          <w:color w:val="000000"/>
          <w:szCs w:val="36"/>
          <w:lang w:val="fr-CA"/>
        </w:rPr>
        <w:t>.</w:t>
      </w:r>
    </w:p>
    <w:p w14:paraId="11407137" w14:textId="67A19CC7" w:rsidR="006F2080" w:rsidRPr="005B03D6" w:rsidRDefault="00BB43C8" w:rsidP="000D5CD3">
      <w:pPr>
        <w:pStyle w:val="Heading1"/>
        <w:rPr>
          <w:color w:val="0F4761" w:themeColor="accent1" w:themeShade="BF"/>
        </w:rPr>
      </w:pPr>
      <w:bookmarkStart w:id="24" w:name="_Toc183437165"/>
      <w:r w:rsidRPr="005B03D6">
        <w:t>Rétroaction</w:t>
      </w:r>
      <w:bookmarkEnd w:id="24"/>
    </w:p>
    <w:p w14:paraId="7043F490" w14:textId="102353BF" w:rsidR="006F2080" w:rsidRPr="005B03D6" w:rsidRDefault="00630AAA" w:rsidP="00281860">
      <w:pPr>
        <w:rPr>
          <w:rFonts w:cs="Arial"/>
          <w:iCs/>
          <w:szCs w:val="36"/>
          <w:lang w:val="fr-CA"/>
        </w:rPr>
      </w:pPr>
      <w:r w:rsidRPr="005B03D6">
        <w:rPr>
          <w:rFonts w:cs="Arial"/>
          <w:iCs/>
          <w:color w:val="000000"/>
          <w:szCs w:val="36"/>
          <w:lang w:val="fr-CA"/>
        </w:rPr>
        <w:t>La Conférence des employés de j</w:t>
      </w:r>
      <w:r w:rsidR="006F2080" w:rsidRPr="005B03D6">
        <w:rPr>
          <w:rFonts w:cs="Arial"/>
          <w:iCs/>
          <w:color w:val="000000"/>
          <w:szCs w:val="36"/>
          <w:lang w:val="fr-CA"/>
        </w:rPr>
        <w:t xml:space="preserve">uin 2024 marquait la première </w:t>
      </w:r>
      <w:r w:rsidRPr="005B03D6">
        <w:rPr>
          <w:rFonts w:cs="Arial"/>
          <w:iCs/>
          <w:color w:val="000000"/>
          <w:szCs w:val="36"/>
          <w:lang w:val="fr-CA"/>
        </w:rPr>
        <w:t xml:space="preserve">édition en personne </w:t>
      </w:r>
      <w:r w:rsidR="006F2080" w:rsidRPr="005B03D6">
        <w:rPr>
          <w:rFonts w:cs="Arial"/>
          <w:iCs/>
          <w:color w:val="000000"/>
          <w:szCs w:val="36"/>
          <w:lang w:val="fr-CA"/>
        </w:rPr>
        <w:t xml:space="preserve">depuis 2020. Notre but était d’en faire la </w:t>
      </w:r>
      <w:r w:rsidR="0061745E" w:rsidRPr="005B03D6">
        <w:rPr>
          <w:rFonts w:cs="Arial"/>
          <w:iCs/>
          <w:color w:val="000000"/>
          <w:szCs w:val="36"/>
          <w:lang w:val="fr-CA"/>
        </w:rPr>
        <w:t xml:space="preserve">conférence la </w:t>
      </w:r>
      <w:r w:rsidR="006F2080" w:rsidRPr="005B03D6">
        <w:rPr>
          <w:rFonts w:cs="Arial"/>
          <w:iCs/>
          <w:color w:val="000000"/>
          <w:szCs w:val="36"/>
          <w:lang w:val="fr-CA"/>
        </w:rPr>
        <w:t xml:space="preserve">plus accessible </w:t>
      </w:r>
      <w:r w:rsidR="0061745E" w:rsidRPr="005B03D6">
        <w:rPr>
          <w:rFonts w:cs="Arial"/>
          <w:iCs/>
          <w:color w:val="000000"/>
          <w:szCs w:val="36"/>
          <w:lang w:val="fr-CA"/>
        </w:rPr>
        <w:t xml:space="preserve">de </w:t>
      </w:r>
      <w:r w:rsidR="006F2080" w:rsidRPr="005B03D6">
        <w:rPr>
          <w:rFonts w:cs="Arial"/>
          <w:iCs/>
          <w:color w:val="000000"/>
          <w:szCs w:val="36"/>
          <w:lang w:val="fr-CA"/>
        </w:rPr>
        <w:t xml:space="preserve">toutes. </w:t>
      </w:r>
      <w:proofErr w:type="spellStart"/>
      <w:r w:rsidR="006F2080" w:rsidRPr="005B03D6">
        <w:rPr>
          <w:rFonts w:cs="Arial"/>
          <w:iCs/>
          <w:color w:val="000000"/>
          <w:szCs w:val="36"/>
          <w:lang w:val="fr-CA"/>
        </w:rPr>
        <w:t>DiversesHabiletés</w:t>
      </w:r>
      <w:proofErr w:type="spellEnd"/>
      <w:r w:rsidR="006F2080" w:rsidRPr="005B03D6">
        <w:rPr>
          <w:rFonts w:cs="Arial"/>
          <w:iCs/>
          <w:color w:val="000000"/>
          <w:szCs w:val="36"/>
          <w:lang w:val="fr-CA"/>
        </w:rPr>
        <w:t xml:space="preserve"> nous a fait part de ses commentaires, dont nous nous servirons pour organiser </w:t>
      </w:r>
      <w:r w:rsidR="006F2080" w:rsidRPr="005B03D6">
        <w:rPr>
          <w:rFonts w:cs="Arial"/>
          <w:iCs/>
          <w:color w:val="000000"/>
          <w:szCs w:val="36"/>
          <w:lang w:val="fr-CA"/>
        </w:rPr>
        <w:lastRenderedPageBreak/>
        <w:t>une édition encore meilleure l’année prochaine. En voici quelques bribes :</w:t>
      </w:r>
    </w:p>
    <w:p w14:paraId="7A0A313E" w14:textId="1742A5D6" w:rsidR="006F2080" w:rsidRPr="005B03D6" w:rsidRDefault="006F2080" w:rsidP="00326EE4">
      <w:pPr>
        <w:pStyle w:val="ListParagraph"/>
      </w:pPr>
      <w:r w:rsidRPr="005B03D6">
        <w:t>Le lieu était trop petit pour le nombre d’employés, ce qui nuisait à la circulation, surtout lors</w:t>
      </w:r>
      <w:r w:rsidR="008F6462" w:rsidRPr="005B03D6">
        <w:t xml:space="preserve"> des réceptions d’ouverture et de clôture de</w:t>
      </w:r>
      <w:r w:rsidRPr="005B03D6">
        <w:t xml:space="preserve"> l’événement.</w:t>
      </w:r>
    </w:p>
    <w:p w14:paraId="74101E51" w14:textId="77777777" w:rsidR="006F2080" w:rsidRPr="005B03D6" w:rsidRDefault="006F2080" w:rsidP="00326EE4">
      <w:pPr>
        <w:pStyle w:val="ListParagraph"/>
      </w:pPr>
      <w:r w:rsidRPr="005B03D6">
        <w:t>Comme la salle de repos était mal indiquée, il y avait beaucoup de bruit à l’intérieur. Il nous faudra indiquer clairement – et mieux – cette pièce à l’avenir.</w:t>
      </w:r>
    </w:p>
    <w:p w14:paraId="296800F0" w14:textId="77777777" w:rsidR="006F2080" w:rsidRPr="005B03D6" w:rsidRDefault="006F2080" w:rsidP="00326EE4">
      <w:pPr>
        <w:pStyle w:val="ListParagraph"/>
      </w:pPr>
      <w:r w:rsidRPr="005B03D6">
        <w:t>Les gens au fond de la salle n’arrivaient pas à voir les sous-titres des écrans de la scène principale. Nous devrons ajouter d’autres écrans.</w:t>
      </w:r>
    </w:p>
    <w:p w14:paraId="15F8C63D" w14:textId="77777777" w:rsidR="006F2080" w:rsidRPr="005B03D6" w:rsidRDefault="006F2080" w:rsidP="00326EE4">
      <w:pPr>
        <w:pStyle w:val="ListParagraph"/>
      </w:pPr>
      <w:r w:rsidRPr="005B03D6">
        <w:t>La file d’attente pour le dîner était désordonnée, ce qui compliquait les déplacements.</w:t>
      </w:r>
    </w:p>
    <w:p w14:paraId="03D9DDD7" w14:textId="31AD25F3" w:rsidR="006F2080" w:rsidRPr="005B03D6" w:rsidRDefault="006F2080" w:rsidP="00326EE4">
      <w:pPr>
        <w:pStyle w:val="ListParagraph"/>
      </w:pPr>
      <w:r w:rsidRPr="005B03D6">
        <w:t xml:space="preserve">Les attroupements </w:t>
      </w:r>
      <w:r w:rsidR="00F12814" w:rsidRPr="005B03D6">
        <w:t>devant l</w:t>
      </w:r>
      <w:r w:rsidRPr="005B03D6">
        <w:t xml:space="preserve">es salles </w:t>
      </w:r>
      <w:r w:rsidR="00FA0318" w:rsidRPr="005B03D6">
        <w:t xml:space="preserve">pour les séances </w:t>
      </w:r>
      <w:r w:rsidR="00F12814" w:rsidRPr="005B03D6">
        <w:t>en petit</w:t>
      </w:r>
      <w:r w:rsidR="00857A8C" w:rsidRPr="005B03D6">
        <w:t>s</w:t>
      </w:r>
      <w:r w:rsidR="00F12814" w:rsidRPr="005B03D6">
        <w:t xml:space="preserve"> groupe</w:t>
      </w:r>
      <w:r w:rsidR="00857A8C" w:rsidRPr="005B03D6">
        <w:t>s</w:t>
      </w:r>
      <w:r w:rsidR="00F12814" w:rsidRPr="005B03D6">
        <w:t xml:space="preserve"> </w:t>
      </w:r>
      <w:r w:rsidRPr="005B03D6">
        <w:t>empêchaient les gens d’y entrer et d’en sortir facilement.</w:t>
      </w:r>
    </w:p>
    <w:p w14:paraId="7677DF42" w14:textId="77777777" w:rsidR="00281860" w:rsidRDefault="006F2080" w:rsidP="00326EE4">
      <w:pPr>
        <w:pStyle w:val="ListParagraph"/>
      </w:pPr>
      <w:r w:rsidRPr="005B03D6">
        <w:t>La quantité de masques et de désinfectant pour les mains ne suffisait pas.</w:t>
      </w:r>
    </w:p>
    <w:p w14:paraId="3B6B3390" w14:textId="77777777" w:rsidR="00281860" w:rsidRDefault="00FA0318" w:rsidP="00281860">
      <w:pPr>
        <w:rPr>
          <w:rFonts w:cs="Arial"/>
          <w:iCs/>
          <w:szCs w:val="36"/>
          <w:lang w:val="fr-CA"/>
        </w:rPr>
      </w:pPr>
      <w:r w:rsidRPr="005B03D6">
        <w:rPr>
          <w:rFonts w:cs="Arial"/>
          <w:iCs/>
          <w:color w:val="000000"/>
          <w:szCs w:val="36"/>
          <w:lang w:val="fr-CA"/>
        </w:rPr>
        <w:t>L</w:t>
      </w:r>
      <w:r w:rsidR="006F2080" w:rsidRPr="005B03D6">
        <w:rPr>
          <w:rFonts w:cs="Arial"/>
          <w:iCs/>
          <w:color w:val="000000"/>
          <w:szCs w:val="36"/>
          <w:lang w:val="fr-CA"/>
        </w:rPr>
        <w:t xml:space="preserve">a rétroaction de </w:t>
      </w:r>
      <w:proofErr w:type="spellStart"/>
      <w:r w:rsidR="006F2080" w:rsidRPr="005B03D6">
        <w:rPr>
          <w:rFonts w:cs="Arial"/>
          <w:iCs/>
          <w:color w:val="000000"/>
          <w:szCs w:val="36"/>
          <w:lang w:val="fr-CA"/>
        </w:rPr>
        <w:t>DiversesHabiletés</w:t>
      </w:r>
      <w:proofErr w:type="spellEnd"/>
      <w:r w:rsidR="006F2080" w:rsidRPr="005B03D6">
        <w:rPr>
          <w:rFonts w:cs="Arial"/>
          <w:iCs/>
          <w:color w:val="000000"/>
          <w:szCs w:val="36"/>
          <w:lang w:val="fr-CA"/>
        </w:rPr>
        <w:t xml:space="preserve"> </w:t>
      </w:r>
      <w:r w:rsidRPr="005B03D6">
        <w:rPr>
          <w:rFonts w:cs="Arial"/>
          <w:iCs/>
          <w:color w:val="000000"/>
          <w:szCs w:val="36"/>
          <w:lang w:val="fr-CA"/>
        </w:rPr>
        <w:t xml:space="preserve">est précieuse pour nous </w:t>
      </w:r>
      <w:r w:rsidR="006F2080" w:rsidRPr="005B03D6">
        <w:rPr>
          <w:rFonts w:cs="Arial"/>
          <w:iCs/>
          <w:color w:val="000000"/>
          <w:szCs w:val="36"/>
          <w:lang w:val="fr-CA"/>
        </w:rPr>
        <w:t xml:space="preserve">et </w:t>
      </w:r>
      <w:r w:rsidRPr="005B03D6">
        <w:rPr>
          <w:rFonts w:cs="Arial"/>
          <w:iCs/>
          <w:color w:val="000000"/>
          <w:szCs w:val="36"/>
          <w:lang w:val="fr-CA"/>
        </w:rPr>
        <w:t xml:space="preserve">nous </w:t>
      </w:r>
      <w:r w:rsidR="006F2080" w:rsidRPr="005B03D6">
        <w:rPr>
          <w:rFonts w:cs="Arial"/>
          <w:iCs/>
          <w:color w:val="000000"/>
          <w:szCs w:val="36"/>
          <w:lang w:val="fr-CA"/>
        </w:rPr>
        <w:t xml:space="preserve">la mettrons à profit lors de la planification des prochaines éditions, </w:t>
      </w:r>
      <w:r w:rsidRPr="005B03D6">
        <w:rPr>
          <w:rFonts w:cs="Arial"/>
          <w:iCs/>
          <w:color w:val="000000"/>
          <w:szCs w:val="36"/>
          <w:lang w:val="fr-CA"/>
        </w:rPr>
        <w:t xml:space="preserve">afin de veiller à ce </w:t>
      </w:r>
      <w:r w:rsidR="006F2080" w:rsidRPr="005B03D6">
        <w:rPr>
          <w:rFonts w:cs="Arial"/>
          <w:iCs/>
          <w:color w:val="000000"/>
          <w:szCs w:val="36"/>
          <w:lang w:val="fr-CA"/>
        </w:rPr>
        <w:t xml:space="preserve">que la conférence </w:t>
      </w:r>
      <w:r w:rsidRPr="005B03D6">
        <w:rPr>
          <w:rFonts w:cs="Arial"/>
          <w:iCs/>
          <w:color w:val="000000"/>
          <w:szCs w:val="36"/>
          <w:lang w:val="fr-CA"/>
        </w:rPr>
        <w:t>réponde au</w:t>
      </w:r>
      <w:r w:rsidR="00013EE9" w:rsidRPr="005B03D6">
        <w:rPr>
          <w:rFonts w:cs="Arial"/>
          <w:iCs/>
          <w:color w:val="000000"/>
          <w:szCs w:val="36"/>
          <w:lang w:val="fr-CA"/>
        </w:rPr>
        <w:t>x</w:t>
      </w:r>
      <w:r w:rsidR="006F2080" w:rsidRPr="005B03D6">
        <w:rPr>
          <w:rFonts w:cs="Arial"/>
          <w:iCs/>
          <w:color w:val="000000"/>
          <w:szCs w:val="36"/>
          <w:lang w:val="fr-CA"/>
        </w:rPr>
        <w:t xml:space="preserve"> besoins de tous les employés.</w:t>
      </w:r>
    </w:p>
    <w:p w14:paraId="6CF11CDF" w14:textId="77777777" w:rsidR="00281860" w:rsidRDefault="00567D49" w:rsidP="00281860">
      <w:pPr>
        <w:rPr>
          <w:rFonts w:cs="Arial"/>
          <w:iCs/>
          <w:szCs w:val="36"/>
          <w:lang w:val="fr-CA"/>
        </w:rPr>
      </w:pPr>
      <w:r w:rsidRPr="005B03D6">
        <w:rPr>
          <w:rFonts w:cs="Arial"/>
          <w:iCs/>
          <w:color w:val="000000"/>
          <w:szCs w:val="36"/>
          <w:lang w:val="fr-CA"/>
        </w:rPr>
        <w:t xml:space="preserve">Outre les commentaires </w:t>
      </w:r>
      <w:r w:rsidR="00EF48FF" w:rsidRPr="005B03D6">
        <w:rPr>
          <w:rFonts w:cs="Arial"/>
          <w:iCs/>
          <w:color w:val="000000"/>
          <w:szCs w:val="36"/>
          <w:lang w:val="fr-CA"/>
        </w:rPr>
        <w:t>présenté</w:t>
      </w:r>
      <w:r w:rsidR="003450CA" w:rsidRPr="005B03D6">
        <w:rPr>
          <w:rFonts w:cs="Arial"/>
          <w:iCs/>
          <w:color w:val="000000"/>
          <w:szCs w:val="36"/>
          <w:lang w:val="fr-CA"/>
        </w:rPr>
        <w:t>s</w:t>
      </w:r>
      <w:r w:rsidR="00EF48FF" w:rsidRPr="005B03D6">
        <w:rPr>
          <w:rFonts w:cs="Arial"/>
          <w:iCs/>
          <w:color w:val="000000"/>
          <w:szCs w:val="36"/>
          <w:lang w:val="fr-CA"/>
        </w:rPr>
        <w:t xml:space="preserve"> ici, nous n’avons </w:t>
      </w:r>
      <w:r w:rsidR="003450CA" w:rsidRPr="005B03D6">
        <w:rPr>
          <w:rFonts w:cs="Arial"/>
          <w:iCs/>
          <w:color w:val="000000"/>
          <w:szCs w:val="36"/>
          <w:lang w:val="fr-CA"/>
        </w:rPr>
        <w:t xml:space="preserve">reçu aucune autre </w:t>
      </w:r>
      <w:r w:rsidR="00EF48FF" w:rsidRPr="005B03D6">
        <w:rPr>
          <w:rFonts w:cs="Arial"/>
          <w:iCs/>
          <w:color w:val="000000"/>
          <w:szCs w:val="36"/>
          <w:lang w:val="fr-CA"/>
        </w:rPr>
        <w:t>rétroaction</w:t>
      </w:r>
      <w:r w:rsidRPr="005B03D6">
        <w:rPr>
          <w:rFonts w:cs="Arial"/>
          <w:iCs/>
          <w:color w:val="000000"/>
          <w:szCs w:val="36"/>
          <w:lang w:val="fr-CA"/>
        </w:rPr>
        <w:t xml:space="preserve"> </w:t>
      </w:r>
      <w:r w:rsidR="003450CA" w:rsidRPr="005B03D6">
        <w:rPr>
          <w:rFonts w:cs="Arial"/>
          <w:iCs/>
          <w:color w:val="000000"/>
          <w:szCs w:val="36"/>
          <w:lang w:val="fr-CA"/>
        </w:rPr>
        <w:t xml:space="preserve">pendant l’exercice en cours, </w:t>
      </w:r>
      <w:r w:rsidR="00EF48FF" w:rsidRPr="005B03D6">
        <w:rPr>
          <w:rFonts w:cs="Arial"/>
          <w:iCs/>
          <w:color w:val="000000"/>
          <w:szCs w:val="36"/>
          <w:lang w:val="fr-CA"/>
        </w:rPr>
        <w:t>n</w:t>
      </w:r>
      <w:r w:rsidR="006F2080" w:rsidRPr="005B03D6">
        <w:rPr>
          <w:rFonts w:cs="Arial"/>
          <w:iCs/>
          <w:color w:val="000000"/>
          <w:szCs w:val="36"/>
          <w:lang w:val="fr-CA"/>
        </w:rPr>
        <w:t xml:space="preserve">i </w:t>
      </w:r>
      <w:r w:rsidR="003450CA" w:rsidRPr="005B03D6">
        <w:rPr>
          <w:rFonts w:cs="Arial"/>
          <w:iCs/>
          <w:color w:val="000000"/>
          <w:szCs w:val="36"/>
          <w:lang w:val="fr-CA"/>
        </w:rPr>
        <w:t xml:space="preserve">du </w:t>
      </w:r>
      <w:r w:rsidR="006F2080" w:rsidRPr="005B03D6">
        <w:rPr>
          <w:rFonts w:cs="Arial"/>
          <w:iCs/>
          <w:color w:val="000000"/>
          <w:szCs w:val="36"/>
          <w:lang w:val="fr-CA"/>
        </w:rPr>
        <w:t xml:space="preserve">public ni </w:t>
      </w:r>
      <w:r w:rsidR="003450CA" w:rsidRPr="005B03D6">
        <w:rPr>
          <w:rFonts w:cs="Arial"/>
          <w:iCs/>
          <w:color w:val="000000"/>
          <w:szCs w:val="36"/>
          <w:lang w:val="fr-CA"/>
        </w:rPr>
        <w:t xml:space="preserve">du </w:t>
      </w:r>
      <w:r w:rsidR="006F2080" w:rsidRPr="005B03D6">
        <w:rPr>
          <w:rFonts w:cs="Arial"/>
          <w:iCs/>
          <w:color w:val="000000"/>
          <w:szCs w:val="36"/>
          <w:lang w:val="fr-CA"/>
        </w:rPr>
        <w:t xml:space="preserve">personnel. </w:t>
      </w:r>
      <w:r w:rsidR="00FF4287" w:rsidRPr="005B03D6">
        <w:rPr>
          <w:rFonts w:cs="Arial"/>
          <w:iCs/>
          <w:color w:val="000000"/>
          <w:szCs w:val="36"/>
          <w:lang w:val="fr-CA"/>
        </w:rPr>
        <w:t xml:space="preserve">Les commentaires sont toujours les bienvenus </w:t>
      </w:r>
      <w:r w:rsidR="006F2080" w:rsidRPr="005B03D6">
        <w:rPr>
          <w:rFonts w:cs="Arial"/>
          <w:iCs/>
          <w:color w:val="000000"/>
          <w:szCs w:val="36"/>
          <w:lang w:val="fr-CA"/>
        </w:rPr>
        <w:t xml:space="preserve">et </w:t>
      </w:r>
      <w:r w:rsidR="00FF4287" w:rsidRPr="005B03D6">
        <w:rPr>
          <w:rFonts w:cs="Arial"/>
          <w:iCs/>
          <w:color w:val="000000"/>
          <w:szCs w:val="36"/>
          <w:lang w:val="fr-CA"/>
        </w:rPr>
        <w:t>nous accueillerons avec plaisir ceux que nous recevrons au fil de notre progression</w:t>
      </w:r>
      <w:r w:rsidR="00A729F0" w:rsidRPr="005B03D6">
        <w:rPr>
          <w:rFonts w:cs="Arial"/>
          <w:iCs/>
          <w:color w:val="000000"/>
          <w:szCs w:val="36"/>
          <w:lang w:val="fr-CA"/>
        </w:rPr>
        <w:t>.</w:t>
      </w:r>
    </w:p>
    <w:p w14:paraId="0011DEF2" w14:textId="1AA5FD3F" w:rsidR="006F2080" w:rsidRPr="005B03D6" w:rsidRDefault="006F2080" w:rsidP="00326EE4">
      <w:pPr>
        <w:pStyle w:val="Heading1"/>
        <w:rPr>
          <w:color w:val="0F4761" w:themeColor="accent1" w:themeShade="BF"/>
        </w:rPr>
      </w:pPr>
      <w:bookmarkStart w:id="25" w:name="_Toc183437166"/>
      <w:r w:rsidRPr="005B03D6">
        <w:lastRenderedPageBreak/>
        <w:t>Consultation</w:t>
      </w:r>
      <w:r w:rsidR="00650226" w:rsidRPr="005B03D6">
        <w:t>s</w:t>
      </w:r>
      <w:bookmarkEnd w:id="25"/>
    </w:p>
    <w:p w14:paraId="4A485356" w14:textId="77777777" w:rsidR="00281860" w:rsidRDefault="006F2080" w:rsidP="00281860">
      <w:pPr>
        <w:rPr>
          <w:rFonts w:cs="Arial"/>
          <w:iCs/>
          <w:szCs w:val="36"/>
          <w:lang w:val="fr-CA"/>
        </w:rPr>
      </w:pPr>
      <w:r w:rsidRPr="005B03D6">
        <w:rPr>
          <w:rFonts w:cs="Arial"/>
          <w:iCs/>
          <w:color w:val="000000"/>
          <w:szCs w:val="36"/>
          <w:lang w:val="fr-CA"/>
        </w:rPr>
        <w:t xml:space="preserve">Pour rédiger le présent rapport d’avancement, EDC a discuté avec des employés </w:t>
      </w:r>
      <w:r w:rsidR="0009244C" w:rsidRPr="005B03D6">
        <w:rPr>
          <w:rFonts w:cs="Arial"/>
          <w:iCs/>
          <w:color w:val="000000"/>
          <w:szCs w:val="36"/>
          <w:lang w:val="fr-CA"/>
        </w:rPr>
        <w:t>ayant un handicap</w:t>
      </w:r>
      <w:r w:rsidRPr="005B03D6">
        <w:rPr>
          <w:rFonts w:cs="Arial"/>
          <w:iCs/>
          <w:color w:val="000000"/>
          <w:szCs w:val="36"/>
          <w:lang w:val="fr-CA"/>
        </w:rPr>
        <w:t xml:space="preserve"> par l’entremise de </w:t>
      </w:r>
      <w:proofErr w:type="spellStart"/>
      <w:r w:rsidRPr="005B03D6">
        <w:rPr>
          <w:rFonts w:cs="Arial"/>
          <w:iCs/>
          <w:color w:val="000000"/>
          <w:szCs w:val="36"/>
          <w:lang w:val="fr-CA"/>
        </w:rPr>
        <w:t>DiversesHabiletés</w:t>
      </w:r>
      <w:proofErr w:type="spellEnd"/>
      <w:r w:rsidRPr="005B03D6">
        <w:rPr>
          <w:rFonts w:cs="Arial"/>
          <w:iCs/>
          <w:color w:val="000000"/>
          <w:szCs w:val="36"/>
          <w:lang w:val="fr-CA"/>
        </w:rPr>
        <w:t>. Le groupe réunit 14 personnes dont l’expérience professionnelle ou personnelle enrichit EDC et le groupe lui-même.</w:t>
      </w:r>
    </w:p>
    <w:p w14:paraId="69F811C4" w14:textId="77777777" w:rsidR="00281860" w:rsidRDefault="006F2080" w:rsidP="00281860">
      <w:pPr>
        <w:rPr>
          <w:rFonts w:cs="Arial"/>
          <w:iCs/>
          <w:szCs w:val="36"/>
          <w:lang w:val="fr-CA"/>
        </w:rPr>
      </w:pPr>
      <w:r w:rsidRPr="005B03D6">
        <w:rPr>
          <w:rFonts w:cs="Arial"/>
          <w:iCs/>
          <w:color w:val="000000"/>
          <w:szCs w:val="36"/>
          <w:lang w:val="fr-CA"/>
        </w:rPr>
        <w:t xml:space="preserve">En guise de premier contact, nous </w:t>
      </w:r>
      <w:r w:rsidR="0069544B" w:rsidRPr="005B03D6">
        <w:rPr>
          <w:rFonts w:cs="Arial"/>
          <w:iCs/>
          <w:color w:val="000000"/>
          <w:szCs w:val="36"/>
          <w:lang w:val="fr-CA"/>
        </w:rPr>
        <w:t xml:space="preserve">lui avons directement </w:t>
      </w:r>
      <w:r w:rsidRPr="005B03D6">
        <w:rPr>
          <w:rFonts w:cs="Arial"/>
          <w:iCs/>
          <w:color w:val="000000"/>
          <w:szCs w:val="36"/>
          <w:lang w:val="fr-CA"/>
        </w:rPr>
        <w:t>remis une ébauche du présent rapport d’avancement. Le groupe nous a donné son avis sur le contenu du document.</w:t>
      </w:r>
    </w:p>
    <w:p w14:paraId="473E6DDF" w14:textId="77777777" w:rsidR="00281860" w:rsidRDefault="006F2080" w:rsidP="00281860">
      <w:pPr>
        <w:rPr>
          <w:rFonts w:cs="Arial"/>
          <w:iCs/>
          <w:szCs w:val="36"/>
          <w:lang w:val="fr-CA"/>
        </w:rPr>
      </w:pPr>
      <w:r w:rsidRPr="005B03D6">
        <w:rPr>
          <w:rFonts w:cs="Arial"/>
          <w:iCs/>
          <w:color w:val="000000"/>
          <w:szCs w:val="36"/>
          <w:lang w:val="fr-CA"/>
        </w:rPr>
        <w:t xml:space="preserve">Le groupe a contribué à divers projets </w:t>
      </w:r>
      <w:r w:rsidR="00C46E5C" w:rsidRPr="005B03D6">
        <w:rPr>
          <w:rFonts w:cs="Arial"/>
          <w:iCs/>
          <w:color w:val="000000"/>
          <w:szCs w:val="36"/>
          <w:lang w:val="fr-CA"/>
        </w:rPr>
        <w:t xml:space="preserve">en matière </w:t>
      </w:r>
      <w:r w:rsidRPr="005B03D6">
        <w:rPr>
          <w:rFonts w:cs="Arial"/>
          <w:iCs/>
          <w:color w:val="000000"/>
          <w:szCs w:val="36"/>
          <w:lang w:val="fr-CA"/>
        </w:rPr>
        <w:t>d’accessibilité au cours de la dernière année, projets qui sont décrits dans ce rapport.</w:t>
      </w:r>
    </w:p>
    <w:p w14:paraId="4FB54346" w14:textId="6CCE73D4" w:rsidR="006F2080" w:rsidRPr="005B03D6" w:rsidRDefault="006F2080" w:rsidP="00281860">
      <w:pPr>
        <w:rPr>
          <w:rFonts w:cs="Arial"/>
          <w:iCs/>
          <w:szCs w:val="36"/>
          <w:lang w:val="fr-CA"/>
        </w:rPr>
      </w:pPr>
      <w:r w:rsidRPr="005B03D6">
        <w:rPr>
          <w:rFonts w:cs="Arial"/>
          <w:iCs/>
          <w:color w:val="000000"/>
          <w:szCs w:val="36"/>
          <w:lang w:val="fr-CA"/>
        </w:rPr>
        <w:t xml:space="preserve">Nous avons retenu les services d’une firme spécialisée dans les enjeux d’accessibilité, </w:t>
      </w:r>
      <w:proofErr w:type="spellStart"/>
      <w:r w:rsidRPr="005B03D6">
        <w:rPr>
          <w:rFonts w:cs="Arial"/>
          <w:iCs/>
          <w:color w:val="000000"/>
          <w:szCs w:val="36"/>
          <w:lang w:val="fr-CA"/>
        </w:rPr>
        <w:t>Left</w:t>
      </w:r>
      <w:proofErr w:type="spellEnd"/>
      <w:r w:rsidRPr="005B03D6">
        <w:rPr>
          <w:rFonts w:cs="Arial"/>
          <w:iCs/>
          <w:color w:val="000000"/>
          <w:szCs w:val="36"/>
          <w:lang w:val="fr-CA"/>
        </w:rPr>
        <w:t xml:space="preserve"> </w:t>
      </w:r>
      <w:proofErr w:type="spellStart"/>
      <w:r w:rsidRPr="005B03D6">
        <w:rPr>
          <w:rFonts w:cs="Arial"/>
          <w:iCs/>
          <w:color w:val="000000"/>
          <w:szCs w:val="36"/>
          <w:lang w:val="fr-CA"/>
        </w:rPr>
        <w:t>Turn</w:t>
      </w:r>
      <w:proofErr w:type="spellEnd"/>
      <w:r w:rsidRPr="005B03D6">
        <w:rPr>
          <w:rFonts w:cs="Arial"/>
          <w:iCs/>
          <w:color w:val="000000"/>
          <w:szCs w:val="36"/>
          <w:lang w:val="fr-CA"/>
        </w:rPr>
        <w:t xml:space="preserve"> Right </w:t>
      </w:r>
      <w:proofErr w:type="spellStart"/>
      <w:r w:rsidRPr="005B03D6">
        <w:rPr>
          <w:rFonts w:cs="Arial"/>
          <w:iCs/>
          <w:color w:val="000000"/>
          <w:szCs w:val="36"/>
          <w:lang w:val="fr-CA"/>
        </w:rPr>
        <w:t>Turn</w:t>
      </w:r>
      <w:proofErr w:type="spellEnd"/>
      <w:r w:rsidRPr="005B03D6">
        <w:rPr>
          <w:rFonts w:cs="Arial"/>
          <w:iCs/>
          <w:color w:val="000000"/>
          <w:szCs w:val="36"/>
          <w:lang w:val="fr-CA"/>
        </w:rPr>
        <w:t xml:space="preserve">, qui a formé un groupe de discussion rassemblant les membres de </w:t>
      </w:r>
      <w:proofErr w:type="spellStart"/>
      <w:r w:rsidRPr="005B03D6">
        <w:rPr>
          <w:rFonts w:cs="Arial"/>
          <w:iCs/>
          <w:color w:val="000000"/>
          <w:szCs w:val="36"/>
          <w:lang w:val="fr-CA"/>
        </w:rPr>
        <w:t>DiversesHabiletés</w:t>
      </w:r>
      <w:proofErr w:type="spellEnd"/>
      <w:r w:rsidRPr="005B03D6">
        <w:rPr>
          <w:rFonts w:cs="Arial"/>
          <w:iCs/>
          <w:color w:val="000000"/>
          <w:szCs w:val="36"/>
          <w:lang w:val="fr-CA"/>
        </w:rPr>
        <w:t>. Nous espérions que les membres du groupe se prononceraient sur le contenu du rapport, et environ cinq d’entre eux ont répondu à l’appel. Notre logique derrière cette approche s’articulait en trois axes :</w:t>
      </w:r>
    </w:p>
    <w:p w14:paraId="77E2B815" w14:textId="77777777" w:rsidR="006F2080" w:rsidRPr="005B03D6" w:rsidRDefault="006F2080" w:rsidP="00326EE4">
      <w:pPr>
        <w:pStyle w:val="ListParagraph"/>
      </w:pPr>
      <w:r w:rsidRPr="005B03D6">
        <w:t>Nous voulions avoir une conversation constructive.</w:t>
      </w:r>
    </w:p>
    <w:p w14:paraId="4FBCEDCC" w14:textId="77777777" w:rsidR="006F2080" w:rsidRPr="005B03D6" w:rsidRDefault="006F2080" w:rsidP="00326EE4">
      <w:pPr>
        <w:pStyle w:val="ListParagraph"/>
      </w:pPr>
      <w:r w:rsidRPr="005B03D6">
        <w:t xml:space="preserve">Nous voulions que le sujet des discussions cadre avec les obligations d’EDC prévues par la </w:t>
      </w:r>
      <w:r w:rsidRPr="005B03D6">
        <w:rPr>
          <w:i/>
        </w:rPr>
        <w:t>Loi canadienne sur l’accessibilité</w:t>
      </w:r>
      <w:r w:rsidRPr="005B03D6">
        <w:t>.</w:t>
      </w:r>
    </w:p>
    <w:p w14:paraId="33D87720" w14:textId="77777777" w:rsidR="00281860" w:rsidRDefault="006F2080" w:rsidP="00326EE4">
      <w:pPr>
        <w:pStyle w:val="ListParagraph"/>
      </w:pPr>
      <w:r w:rsidRPr="005B03D6">
        <w:t>Nous voulions que les membres du groupe s’expriment librement devant un intermédiaire neutre.</w:t>
      </w:r>
    </w:p>
    <w:p w14:paraId="5B5A97F9" w14:textId="77777777" w:rsidR="00281860" w:rsidRDefault="006F2080" w:rsidP="00281860">
      <w:pPr>
        <w:rPr>
          <w:rFonts w:cs="Arial"/>
          <w:iCs/>
          <w:szCs w:val="36"/>
          <w:lang w:val="fr-CA"/>
        </w:rPr>
      </w:pPr>
      <w:r w:rsidRPr="005B03D6">
        <w:rPr>
          <w:rFonts w:cs="Arial"/>
          <w:iCs/>
          <w:color w:val="000000"/>
          <w:szCs w:val="36"/>
          <w:lang w:val="fr-CA"/>
        </w:rPr>
        <w:lastRenderedPageBreak/>
        <w:t>Il est ressorti de cette discussion le désir qu’EDC se réunisse plus souvent avec le groupe de ressources pour les employés. Le groupe souhaite en outre que nous reparlions du rôle de cons</w:t>
      </w:r>
      <w:r w:rsidR="005E7C7F" w:rsidRPr="005B03D6">
        <w:rPr>
          <w:rFonts w:cs="Arial"/>
          <w:iCs/>
          <w:color w:val="000000"/>
          <w:szCs w:val="36"/>
          <w:lang w:val="fr-CA"/>
        </w:rPr>
        <w:t>eiller</w:t>
      </w:r>
      <w:r w:rsidRPr="005B03D6">
        <w:rPr>
          <w:rFonts w:cs="Arial"/>
          <w:iCs/>
          <w:color w:val="000000"/>
          <w:szCs w:val="36"/>
          <w:lang w:val="fr-CA"/>
        </w:rPr>
        <w:t xml:space="preserve"> </w:t>
      </w:r>
      <w:r w:rsidR="005E7C7F" w:rsidRPr="005B03D6">
        <w:rPr>
          <w:rFonts w:cs="Arial"/>
          <w:iCs/>
          <w:color w:val="000000"/>
          <w:szCs w:val="36"/>
          <w:lang w:val="fr-CA"/>
        </w:rPr>
        <w:t xml:space="preserve">que joue le groupe </w:t>
      </w:r>
      <w:r w:rsidRPr="005B03D6">
        <w:rPr>
          <w:rFonts w:cs="Arial"/>
          <w:iCs/>
          <w:color w:val="000000"/>
          <w:szCs w:val="36"/>
          <w:lang w:val="fr-CA"/>
        </w:rPr>
        <w:t xml:space="preserve">et de la manière </w:t>
      </w:r>
      <w:r w:rsidR="005E7C7F" w:rsidRPr="005B03D6">
        <w:rPr>
          <w:rFonts w:cs="Arial"/>
          <w:iCs/>
          <w:color w:val="000000"/>
          <w:szCs w:val="36"/>
          <w:lang w:val="fr-CA"/>
        </w:rPr>
        <w:t>d’</w:t>
      </w:r>
      <w:r w:rsidRPr="005B03D6">
        <w:rPr>
          <w:rFonts w:cs="Arial"/>
          <w:iCs/>
          <w:color w:val="000000"/>
          <w:szCs w:val="36"/>
          <w:lang w:val="fr-CA"/>
        </w:rPr>
        <w:t>inclu</w:t>
      </w:r>
      <w:r w:rsidR="005E7C7F" w:rsidRPr="005B03D6">
        <w:rPr>
          <w:rFonts w:cs="Arial"/>
          <w:iCs/>
          <w:color w:val="000000"/>
          <w:szCs w:val="36"/>
          <w:lang w:val="fr-CA"/>
        </w:rPr>
        <w:t>re</w:t>
      </w:r>
      <w:r w:rsidRPr="005B03D6">
        <w:rPr>
          <w:rFonts w:cs="Arial"/>
          <w:iCs/>
          <w:color w:val="000000"/>
          <w:szCs w:val="36"/>
          <w:lang w:val="fr-CA"/>
        </w:rPr>
        <w:t xml:space="preserve"> les autres employés </w:t>
      </w:r>
      <w:r w:rsidR="0009244C" w:rsidRPr="005B03D6">
        <w:rPr>
          <w:rFonts w:cs="Arial"/>
          <w:iCs/>
          <w:color w:val="000000"/>
          <w:szCs w:val="36"/>
          <w:lang w:val="fr-CA"/>
        </w:rPr>
        <w:t>ayant un handicap</w:t>
      </w:r>
      <w:r w:rsidRPr="005B03D6">
        <w:rPr>
          <w:rFonts w:cs="Arial"/>
          <w:iCs/>
          <w:color w:val="000000"/>
          <w:szCs w:val="36"/>
          <w:lang w:val="fr-CA"/>
        </w:rPr>
        <w:t>. Et s</w:t>
      </w:r>
      <w:r w:rsidR="005E7C7F" w:rsidRPr="005B03D6">
        <w:rPr>
          <w:rFonts w:cs="Arial"/>
          <w:iCs/>
          <w:color w:val="000000"/>
          <w:szCs w:val="36"/>
          <w:lang w:val="fr-CA"/>
        </w:rPr>
        <w:t>i les membres du groupe ont aimé avoir leur</w:t>
      </w:r>
      <w:r w:rsidRPr="005B03D6">
        <w:rPr>
          <w:rFonts w:cs="Arial"/>
          <w:iCs/>
          <w:color w:val="000000"/>
          <w:szCs w:val="36"/>
          <w:lang w:val="fr-CA"/>
        </w:rPr>
        <w:t xml:space="preserve"> mot à dire sur le contenu du présent rapport, il</w:t>
      </w:r>
      <w:r w:rsidR="005E7C7F" w:rsidRPr="005B03D6">
        <w:rPr>
          <w:rFonts w:cs="Arial"/>
          <w:iCs/>
          <w:color w:val="000000"/>
          <w:szCs w:val="36"/>
          <w:lang w:val="fr-CA"/>
        </w:rPr>
        <w:t>s</w:t>
      </w:r>
      <w:r w:rsidRPr="005B03D6">
        <w:rPr>
          <w:rFonts w:cs="Arial"/>
          <w:iCs/>
          <w:color w:val="000000"/>
          <w:szCs w:val="36"/>
          <w:lang w:val="fr-CA"/>
        </w:rPr>
        <w:t xml:space="preserve"> aurai</w:t>
      </w:r>
      <w:r w:rsidR="005E7C7F" w:rsidRPr="005B03D6">
        <w:rPr>
          <w:rFonts w:cs="Arial"/>
          <w:iCs/>
          <w:color w:val="000000"/>
          <w:szCs w:val="36"/>
          <w:lang w:val="fr-CA"/>
        </w:rPr>
        <w:t>en</w:t>
      </w:r>
      <w:r w:rsidRPr="005B03D6">
        <w:rPr>
          <w:rFonts w:cs="Arial"/>
          <w:iCs/>
          <w:color w:val="000000"/>
          <w:szCs w:val="36"/>
          <w:lang w:val="fr-CA"/>
        </w:rPr>
        <w:t xml:space="preserve">t voulu </w:t>
      </w:r>
      <w:r w:rsidR="00A729F0" w:rsidRPr="005B03D6">
        <w:rPr>
          <w:rFonts w:cs="Arial"/>
          <w:iCs/>
          <w:color w:val="000000"/>
          <w:szCs w:val="36"/>
          <w:lang w:val="fr-CA"/>
        </w:rPr>
        <w:t xml:space="preserve">qu’on fasse appel à eux </w:t>
      </w:r>
      <w:r w:rsidR="00A314BF" w:rsidRPr="005B03D6">
        <w:rPr>
          <w:rFonts w:cs="Arial"/>
          <w:iCs/>
          <w:color w:val="000000"/>
          <w:szCs w:val="36"/>
          <w:lang w:val="fr-CA"/>
        </w:rPr>
        <w:t>plus tôt</w:t>
      </w:r>
      <w:r w:rsidR="005E7C7F" w:rsidRPr="005B03D6">
        <w:rPr>
          <w:rFonts w:cs="Arial"/>
          <w:iCs/>
          <w:color w:val="000000"/>
          <w:szCs w:val="36"/>
          <w:lang w:val="fr-CA"/>
        </w:rPr>
        <w:t xml:space="preserve"> dans le processus</w:t>
      </w:r>
      <w:r w:rsidRPr="005B03D6">
        <w:rPr>
          <w:rFonts w:cs="Arial"/>
          <w:iCs/>
          <w:color w:val="000000"/>
          <w:szCs w:val="36"/>
          <w:lang w:val="fr-CA"/>
        </w:rPr>
        <w:t>.</w:t>
      </w:r>
    </w:p>
    <w:p w14:paraId="34203B29" w14:textId="77777777" w:rsidR="00281860" w:rsidRDefault="006F2080" w:rsidP="00281860">
      <w:pPr>
        <w:rPr>
          <w:rFonts w:cs="Arial"/>
          <w:iCs/>
          <w:szCs w:val="36"/>
          <w:lang w:val="fr-CA"/>
        </w:rPr>
      </w:pPr>
      <w:r w:rsidRPr="005B03D6">
        <w:rPr>
          <w:rFonts w:cs="Arial"/>
          <w:iCs/>
          <w:color w:val="000000"/>
          <w:szCs w:val="36"/>
          <w:lang w:val="fr-CA"/>
        </w:rPr>
        <w:t>Le groupe aimerait que les plans d’accessibilité et les rapports d’avancement d’EDC soient di</w:t>
      </w:r>
      <w:r w:rsidR="005E7C7F" w:rsidRPr="005B03D6">
        <w:rPr>
          <w:rFonts w:cs="Arial"/>
          <w:iCs/>
          <w:color w:val="000000"/>
          <w:szCs w:val="36"/>
          <w:lang w:val="fr-CA"/>
        </w:rPr>
        <w:t>ffusé</w:t>
      </w:r>
      <w:r w:rsidRPr="005B03D6">
        <w:rPr>
          <w:rFonts w:cs="Arial"/>
          <w:iCs/>
          <w:color w:val="000000"/>
          <w:szCs w:val="36"/>
          <w:lang w:val="fr-CA"/>
        </w:rPr>
        <w:t>s et utilisés à l’échelle de l</w:t>
      </w:r>
      <w:r w:rsidR="005E7C7F" w:rsidRPr="005B03D6">
        <w:rPr>
          <w:rFonts w:cs="Arial"/>
          <w:iCs/>
          <w:color w:val="000000"/>
          <w:szCs w:val="36"/>
          <w:lang w:val="fr-CA"/>
        </w:rPr>
        <w:t>’organisation</w:t>
      </w:r>
      <w:r w:rsidRPr="005B03D6">
        <w:rPr>
          <w:rFonts w:cs="Arial"/>
          <w:iCs/>
          <w:color w:val="000000"/>
          <w:szCs w:val="36"/>
          <w:lang w:val="fr-CA"/>
        </w:rPr>
        <w:t xml:space="preserve">. En </w:t>
      </w:r>
      <w:r w:rsidR="005E7C7F" w:rsidRPr="005B03D6">
        <w:rPr>
          <w:rFonts w:cs="Arial"/>
          <w:iCs/>
          <w:color w:val="000000"/>
          <w:szCs w:val="36"/>
          <w:lang w:val="fr-CA"/>
        </w:rPr>
        <w:t xml:space="preserve">connaissant mieux </w:t>
      </w:r>
      <w:r w:rsidRPr="005B03D6">
        <w:rPr>
          <w:rFonts w:cs="Arial"/>
          <w:iCs/>
          <w:color w:val="000000"/>
          <w:szCs w:val="36"/>
          <w:lang w:val="fr-CA"/>
        </w:rPr>
        <w:t xml:space="preserve">nos </w:t>
      </w:r>
      <w:r w:rsidR="005E7C7F" w:rsidRPr="005B03D6">
        <w:rPr>
          <w:rFonts w:cs="Arial"/>
          <w:iCs/>
          <w:color w:val="000000"/>
          <w:szCs w:val="36"/>
          <w:lang w:val="fr-CA"/>
        </w:rPr>
        <w:t>plans en la matière</w:t>
      </w:r>
      <w:r w:rsidRPr="005B03D6">
        <w:rPr>
          <w:rFonts w:cs="Arial"/>
          <w:iCs/>
          <w:color w:val="000000"/>
          <w:szCs w:val="36"/>
          <w:lang w:val="fr-CA"/>
        </w:rPr>
        <w:t xml:space="preserve">, les employés seront plus à même de comprendre les enjeux d’accessibilité et plus enclins à soutenir l’accessibilité et l’inclusion. Le groupe souhaiterait également qu’EDC en fasse plus que le strict nécessaire </w:t>
      </w:r>
      <w:r w:rsidR="005E7C7F" w:rsidRPr="005B03D6">
        <w:rPr>
          <w:rFonts w:cs="Arial"/>
          <w:iCs/>
          <w:color w:val="000000"/>
          <w:szCs w:val="36"/>
          <w:lang w:val="fr-CA"/>
        </w:rPr>
        <w:t xml:space="preserve">requis par la loi </w:t>
      </w:r>
      <w:r w:rsidRPr="005B03D6">
        <w:rPr>
          <w:rFonts w:cs="Arial"/>
          <w:iCs/>
          <w:color w:val="000000"/>
          <w:szCs w:val="36"/>
          <w:lang w:val="fr-CA"/>
        </w:rPr>
        <w:t>et qu’elle montre clairement à son personnel que l’accessibilité est une priorité pour elle. Améliorer l’accessibilité, c’est non seulement favoriser un climat de travail plus accueillant pour tous les employés, mais c’est aussi offrir un meilleur service aux clients.</w:t>
      </w:r>
    </w:p>
    <w:p w14:paraId="7F30A785" w14:textId="77777777" w:rsidR="00281860" w:rsidRDefault="006F2080" w:rsidP="00281860">
      <w:pPr>
        <w:rPr>
          <w:rFonts w:cs="Arial"/>
          <w:iCs/>
          <w:szCs w:val="36"/>
          <w:lang w:val="fr-CA"/>
        </w:rPr>
      </w:pPr>
      <w:proofErr w:type="spellStart"/>
      <w:r w:rsidRPr="005B03D6">
        <w:rPr>
          <w:rFonts w:cs="Arial"/>
          <w:iCs/>
          <w:color w:val="000000"/>
          <w:szCs w:val="36"/>
          <w:lang w:val="fr-CA"/>
        </w:rPr>
        <w:t>DiversesHabiletés</w:t>
      </w:r>
      <w:proofErr w:type="spellEnd"/>
      <w:r w:rsidRPr="005B03D6">
        <w:rPr>
          <w:rFonts w:cs="Arial"/>
          <w:iCs/>
          <w:color w:val="000000"/>
          <w:szCs w:val="36"/>
          <w:lang w:val="fr-CA"/>
        </w:rPr>
        <w:t xml:space="preserve"> est </w:t>
      </w:r>
      <w:r w:rsidR="008966C7" w:rsidRPr="005B03D6">
        <w:rPr>
          <w:rFonts w:cs="Arial"/>
          <w:iCs/>
          <w:color w:val="000000"/>
          <w:szCs w:val="36"/>
          <w:lang w:val="fr-CA"/>
        </w:rPr>
        <w:t xml:space="preserve">satisfait </w:t>
      </w:r>
      <w:r w:rsidRPr="005B03D6">
        <w:rPr>
          <w:rFonts w:cs="Arial"/>
          <w:iCs/>
          <w:color w:val="000000"/>
          <w:szCs w:val="36"/>
          <w:lang w:val="fr-CA"/>
        </w:rPr>
        <w:t xml:space="preserve">des efforts d’EDC et espère qu’elle continuera d’œuvrer pour l’accessibilité et l’inclusion. Le groupe </w:t>
      </w:r>
      <w:r w:rsidR="00AE0E8F" w:rsidRPr="005B03D6">
        <w:rPr>
          <w:rFonts w:cs="Arial"/>
          <w:iCs/>
          <w:color w:val="000000"/>
          <w:szCs w:val="36"/>
          <w:lang w:val="fr-CA"/>
        </w:rPr>
        <w:t>espère</w:t>
      </w:r>
      <w:r w:rsidRPr="005B03D6">
        <w:rPr>
          <w:rFonts w:cs="Arial"/>
          <w:iCs/>
          <w:color w:val="000000"/>
          <w:szCs w:val="36"/>
          <w:lang w:val="fr-CA"/>
        </w:rPr>
        <w:t xml:space="preserve"> </w:t>
      </w:r>
      <w:r w:rsidR="00F57166" w:rsidRPr="005B03D6">
        <w:rPr>
          <w:rFonts w:cs="Arial"/>
          <w:iCs/>
          <w:color w:val="000000"/>
          <w:szCs w:val="36"/>
          <w:lang w:val="fr-CA"/>
        </w:rPr>
        <w:t xml:space="preserve">pouvoir </w:t>
      </w:r>
      <w:r w:rsidRPr="005B03D6">
        <w:rPr>
          <w:rFonts w:cs="Arial"/>
          <w:iCs/>
          <w:color w:val="000000"/>
          <w:szCs w:val="36"/>
          <w:lang w:val="fr-CA"/>
        </w:rPr>
        <w:t xml:space="preserve">travailler </w:t>
      </w:r>
      <w:r w:rsidR="00F57166" w:rsidRPr="005B03D6">
        <w:rPr>
          <w:rFonts w:cs="Arial"/>
          <w:iCs/>
          <w:color w:val="000000"/>
          <w:szCs w:val="36"/>
          <w:lang w:val="fr-CA"/>
        </w:rPr>
        <w:t xml:space="preserve">étroitement </w:t>
      </w:r>
      <w:r w:rsidRPr="005B03D6">
        <w:rPr>
          <w:rFonts w:cs="Arial"/>
          <w:iCs/>
          <w:color w:val="000000"/>
          <w:szCs w:val="36"/>
          <w:lang w:val="fr-CA"/>
        </w:rPr>
        <w:t xml:space="preserve">avec </w:t>
      </w:r>
      <w:r w:rsidR="00F57166" w:rsidRPr="005B03D6">
        <w:rPr>
          <w:rFonts w:cs="Arial"/>
          <w:iCs/>
          <w:color w:val="000000"/>
          <w:szCs w:val="36"/>
          <w:lang w:val="fr-CA"/>
        </w:rPr>
        <w:t xml:space="preserve">des personnes </w:t>
      </w:r>
      <w:r w:rsidR="005E7C7F" w:rsidRPr="005B03D6">
        <w:rPr>
          <w:rFonts w:cs="Arial"/>
          <w:iCs/>
          <w:color w:val="000000"/>
          <w:szCs w:val="36"/>
          <w:lang w:val="fr-CA"/>
        </w:rPr>
        <w:t xml:space="preserve">clés </w:t>
      </w:r>
      <w:r w:rsidR="00F57166" w:rsidRPr="005B03D6">
        <w:rPr>
          <w:rFonts w:cs="Arial"/>
          <w:iCs/>
          <w:color w:val="000000"/>
          <w:szCs w:val="36"/>
          <w:lang w:val="fr-CA"/>
        </w:rPr>
        <w:t>au sein d’</w:t>
      </w:r>
      <w:r w:rsidRPr="005B03D6">
        <w:rPr>
          <w:rFonts w:cs="Arial"/>
          <w:iCs/>
          <w:color w:val="000000"/>
          <w:szCs w:val="36"/>
          <w:lang w:val="fr-CA"/>
        </w:rPr>
        <w:t xml:space="preserve">EDC. Son souhait est de contribuer à façonner un avenir accessible pour </w:t>
      </w:r>
      <w:r w:rsidR="005E7C7F" w:rsidRPr="005B03D6">
        <w:rPr>
          <w:rFonts w:cs="Arial"/>
          <w:iCs/>
          <w:color w:val="000000"/>
          <w:szCs w:val="36"/>
          <w:lang w:val="fr-CA"/>
        </w:rPr>
        <w:t xml:space="preserve">EDC </w:t>
      </w:r>
      <w:r w:rsidRPr="005B03D6">
        <w:rPr>
          <w:rFonts w:cs="Arial"/>
          <w:iCs/>
          <w:color w:val="000000"/>
          <w:szCs w:val="36"/>
          <w:lang w:val="fr-CA"/>
        </w:rPr>
        <w:t xml:space="preserve">et </w:t>
      </w:r>
      <w:r w:rsidR="00A729F0" w:rsidRPr="005B03D6">
        <w:rPr>
          <w:rFonts w:cs="Arial"/>
          <w:iCs/>
          <w:color w:val="000000"/>
          <w:szCs w:val="36"/>
          <w:lang w:val="fr-CA"/>
        </w:rPr>
        <w:t xml:space="preserve">de veiller à ce </w:t>
      </w:r>
      <w:r w:rsidR="00851892" w:rsidRPr="005B03D6">
        <w:rPr>
          <w:rFonts w:cs="Arial"/>
          <w:iCs/>
          <w:color w:val="000000"/>
          <w:szCs w:val="36"/>
          <w:lang w:val="fr-CA"/>
        </w:rPr>
        <w:t>que</w:t>
      </w:r>
      <w:r w:rsidRPr="005B03D6">
        <w:rPr>
          <w:rFonts w:cs="Arial"/>
          <w:iCs/>
          <w:color w:val="000000"/>
          <w:szCs w:val="36"/>
          <w:lang w:val="fr-CA"/>
        </w:rPr>
        <w:t xml:space="preserve"> les besoins des employés et des clients</w:t>
      </w:r>
      <w:r w:rsidR="00851892" w:rsidRPr="005B03D6">
        <w:rPr>
          <w:rFonts w:cs="Arial"/>
          <w:iCs/>
          <w:color w:val="000000"/>
          <w:szCs w:val="36"/>
          <w:lang w:val="fr-CA"/>
        </w:rPr>
        <w:t xml:space="preserve"> soient satisfaits</w:t>
      </w:r>
      <w:r w:rsidRPr="005B03D6">
        <w:rPr>
          <w:rFonts w:cs="Arial"/>
          <w:iCs/>
          <w:color w:val="000000"/>
          <w:szCs w:val="36"/>
          <w:lang w:val="fr-CA"/>
        </w:rPr>
        <w:t>.</w:t>
      </w:r>
    </w:p>
    <w:p w14:paraId="27A3B5E4" w14:textId="538A6424" w:rsidR="006F2080" w:rsidRPr="005B03D6" w:rsidRDefault="006F2080" w:rsidP="00281860">
      <w:pPr>
        <w:rPr>
          <w:rFonts w:cs="Arial"/>
          <w:iCs/>
          <w:szCs w:val="36"/>
          <w:lang w:val="fr-CA"/>
        </w:rPr>
      </w:pPr>
      <w:r w:rsidRPr="005B03D6">
        <w:rPr>
          <w:rFonts w:cs="Arial"/>
          <w:iCs/>
          <w:color w:val="000000"/>
          <w:szCs w:val="36"/>
          <w:lang w:val="fr-CA"/>
        </w:rPr>
        <w:lastRenderedPageBreak/>
        <w:t xml:space="preserve">L’Équipe de l’accessibilité </w:t>
      </w:r>
      <w:r w:rsidR="00A729F0" w:rsidRPr="005B03D6">
        <w:rPr>
          <w:rFonts w:cs="Arial"/>
          <w:iCs/>
          <w:color w:val="000000"/>
          <w:szCs w:val="36"/>
          <w:lang w:val="fr-CA"/>
        </w:rPr>
        <w:t xml:space="preserve">a été ravie de </w:t>
      </w:r>
      <w:r w:rsidR="000D303A" w:rsidRPr="005B03D6">
        <w:rPr>
          <w:rFonts w:cs="Arial"/>
          <w:iCs/>
          <w:color w:val="000000"/>
          <w:szCs w:val="36"/>
          <w:lang w:val="fr-CA"/>
        </w:rPr>
        <w:t>re</w:t>
      </w:r>
      <w:r w:rsidR="00A729F0" w:rsidRPr="005B03D6">
        <w:rPr>
          <w:rFonts w:cs="Arial"/>
          <w:iCs/>
          <w:color w:val="000000"/>
          <w:szCs w:val="36"/>
          <w:lang w:val="fr-CA"/>
        </w:rPr>
        <w:t xml:space="preserve">cevoir </w:t>
      </w:r>
      <w:r w:rsidR="008966C7" w:rsidRPr="005B03D6">
        <w:rPr>
          <w:rFonts w:cs="Arial"/>
          <w:iCs/>
          <w:color w:val="000000"/>
          <w:szCs w:val="36"/>
          <w:lang w:val="fr-CA"/>
        </w:rPr>
        <w:t>l</w:t>
      </w:r>
      <w:r w:rsidR="000D303A" w:rsidRPr="005B03D6">
        <w:rPr>
          <w:rFonts w:cs="Arial"/>
          <w:iCs/>
          <w:color w:val="000000"/>
          <w:szCs w:val="36"/>
          <w:lang w:val="fr-CA"/>
        </w:rPr>
        <w:t>es commentaires</w:t>
      </w:r>
      <w:r w:rsidRPr="005B03D6">
        <w:rPr>
          <w:rFonts w:cs="Arial"/>
          <w:iCs/>
          <w:color w:val="000000"/>
          <w:szCs w:val="36"/>
          <w:lang w:val="fr-CA"/>
        </w:rPr>
        <w:t xml:space="preserve"> du groupe de discussion</w:t>
      </w:r>
      <w:r w:rsidR="00A729F0" w:rsidRPr="005B03D6">
        <w:rPr>
          <w:rFonts w:cs="Arial"/>
          <w:iCs/>
          <w:color w:val="000000"/>
          <w:szCs w:val="36"/>
          <w:lang w:val="fr-CA"/>
        </w:rPr>
        <w:t xml:space="preserve"> et s</w:t>
      </w:r>
      <w:r w:rsidR="00AA66F6" w:rsidRPr="005B03D6">
        <w:rPr>
          <w:rFonts w:cs="Arial"/>
          <w:iCs/>
          <w:color w:val="000000"/>
          <w:szCs w:val="36"/>
          <w:lang w:val="fr-CA"/>
        </w:rPr>
        <w:t xml:space="preserve">e penchera sur les meilleurs moyens d’y donner suite dans le cadre </w:t>
      </w:r>
      <w:r w:rsidR="008966C7" w:rsidRPr="005B03D6">
        <w:rPr>
          <w:rFonts w:cs="Arial"/>
          <w:iCs/>
          <w:color w:val="000000"/>
          <w:szCs w:val="36"/>
          <w:lang w:val="fr-CA"/>
        </w:rPr>
        <w:t>de</w:t>
      </w:r>
      <w:r w:rsidR="00AA66F6" w:rsidRPr="005B03D6">
        <w:rPr>
          <w:rFonts w:cs="Arial"/>
          <w:iCs/>
          <w:color w:val="000000"/>
          <w:szCs w:val="36"/>
          <w:lang w:val="fr-CA"/>
        </w:rPr>
        <w:t>s</w:t>
      </w:r>
      <w:r w:rsidRPr="005B03D6">
        <w:rPr>
          <w:rFonts w:cs="Arial"/>
          <w:iCs/>
          <w:color w:val="000000"/>
          <w:szCs w:val="36"/>
          <w:lang w:val="fr-CA"/>
        </w:rPr>
        <w:t xml:space="preserve"> prochaines activités et mesures</w:t>
      </w:r>
      <w:r w:rsidR="008966C7" w:rsidRPr="005B03D6">
        <w:rPr>
          <w:rFonts w:cs="Arial"/>
          <w:iCs/>
          <w:color w:val="000000"/>
          <w:szCs w:val="36"/>
          <w:lang w:val="fr-CA"/>
        </w:rPr>
        <w:t xml:space="preserve"> à cet égard</w:t>
      </w:r>
      <w:r w:rsidRPr="005B03D6">
        <w:rPr>
          <w:rFonts w:cs="Arial"/>
          <w:iCs/>
          <w:color w:val="000000"/>
          <w:szCs w:val="36"/>
          <w:lang w:val="fr-CA"/>
        </w:rPr>
        <w:t>.</w:t>
      </w:r>
    </w:p>
    <w:p w14:paraId="4E85BB1A" w14:textId="52FC36A9" w:rsidR="006F2080" w:rsidRPr="005B03D6" w:rsidRDefault="00E2076A" w:rsidP="00326EE4">
      <w:pPr>
        <w:pStyle w:val="Heading1"/>
        <w:rPr>
          <w:color w:val="0F4761" w:themeColor="accent1" w:themeShade="BF"/>
        </w:rPr>
      </w:pPr>
      <w:bookmarkStart w:id="26" w:name="_Toc183437167"/>
      <w:r w:rsidRPr="005B03D6">
        <w:t>Renseignements</w:t>
      </w:r>
      <w:r w:rsidR="00D35FB1" w:rsidRPr="005B03D6">
        <w:t xml:space="preserve"> généraux</w:t>
      </w:r>
      <w:bookmarkEnd w:id="26"/>
    </w:p>
    <w:p w14:paraId="7B67C087" w14:textId="19438C7B" w:rsidR="006F2080" w:rsidRPr="005B03D6" w:rsidRDefault="005E7C7F" w:rsidP="00326EE4">
      <w:pPr>
        <w:pStyle w:val="Heading2"/>
        <w:rPr>
          <w:color w:val="0F4761" w:themeColor="accent1" w:themeShade="BF"/>
        </w:rPr>
      </w:pPr>
      <w:bookmarkStart w:id="27" w:name="_Toc183437168"/>
      <w:r w:rsidRPr="005B03D6">
        <w:t xml:space="preserve">À propos </w:t>
      </w:r>
      <w:r w:rsidR="006F2080" w:rsidRPr="005B03D6">
        <w:t>de l’accessibilité</w:t>
      </w:r>
      <w:bookmarkEnd w:id="27"/>
    </w:p>
    <w:p w14:paraId="5651E8BD" w14:textId="0C3041FF" w:rsidR="006F2080" w:rsidRPr="005B03D6" w:rsidRDefault="006F2080" w:rsidP="00281860">
      <w:pPr>
        <w:rPr>
          <w:rFonts w:cs="Arial"/>
          <w:szCs w:val="36"/>
          <w:lang w:val="fr-CA"/>
        </w:rPr>
      </w:pPr>
      <w:r w:rsidRPr="005B03D6">
        <w:rPr>
          <w:rFonts w:cs="Arial"/>
          <w:color w:val="000000"/>
          <w:szCs w:val="36"/>
          <w:lang w:val="fr-CA"/>
        </w:rPr>
        <w:t xml:space="preserve">Nous </w:t>
      </w:r>
      <w:r w:rsidR="000D7D7D" w:rsidRPr="005B03D6">
        <w:rPr>
          <w:rFonts w:cs="Arial"/>
          <w:color w:val="000000"/>
          <w:szCs w:val="36"/>
          <w:lang w:val="fr-CA"/>
        </w:rPr>
        <w:t xml:space="preserve">voulons que </w:t>
      </w:r>
      <w:r w:rsidRPr="005B03D6">
        <w:rPr>
          <w:rFonts w:cs="Arial"/>
          <w:color w:val="000000"/>
          <w:szCs w:val="36"/>
          <w:lang w:val="fr-CA"/>
        </w:rPr>
        <w:t>tou</w:t>
      </w:r>
      <w:r w:rsidR="000D7D7D" w:rsidRPr="005B03D6">
        <w:rPr>
          <w:rFonts w:cs="Arial"/>
          <w:color w:val="000000"/>
          <w:szCs w:val="36"/>
          <w:lang w:val="fr-CA"/>
        </w:rPr>
        <w:t>s</w:t>
      </w:r>
      <w:r w:rsidRPr="005B03D6">
        <w:rPr>
          <w:rFonts w:cs="Arial"/>
          <w:color w:val="000000"/>
          <w:szCs w:val="36"/>
          <w:lang w:val="fr-CA"/>
        </w:rPr>
        <w:t xml:space="preserve"> se sente</w:t>
      </w:r>
      <w:r w:rsidR="000D7D7D" w:rsidRPr="005B03D6">
        <w:rPr>
          <w:rFonts w:cs="Arial"/>
          <w:color w:val="000000"/>
          <w:szCs w:val="36"/>
          <w:lang w:val="fr-CA"/>
        </w:rPr>
        <w:t>nt</w:t>
      </w:r>
      <w:r w:rsidRPr="005B03D6">
        <w:rPr>
          <w:rFonts w:cs="Arial"/>
          <w:color w:val="000000"/>
          <w:szCs w:val="36"/>
          <w:lang w:val="fr-CA"/>
        </w:rPr>
        <w:t xml:space="preserve"> inclus et </w:t>
      </w:r>
      <w:r w:rsidR="008966C7" w:rsidRPr="005B03D6">
        <w:rPr>
          <w:rFonts w:cs="Arial"/>
          <w:color w:val="000000"/>
          <w:szCs w:val="36"/>
          <w:lang w:val="fr-CA"/>
        </w:rPr>
        <w:t>que l’égalité d’accès s’applique à tou</w:t>
      </w:r>
      <w:r w:rsidR="000D7D7D" w:rsidRPr="005B03D6">
        <w:rPr>
          <w:rFonts w:cs="Arial"/>
          <w:color w:val="000000"/>
          <w:szCs w:val="36"/>
          <w:lang w:val="fr-CA"/>
        </w:rPr>
        <w:t>s les volets d’</w:t>
      </w:r>
      <w:r w:rsidR="008966C7" w:rsidRPr="005B03D6">
        <w:rPr>
          <w:rFonts w:cs="Arial"/>
          <w:color w:val="000000"/>
          <w:szCs w:val="36"/>
          <w:lang w:val="fr-CA"/>
        </w:rPr>
        <w:t>EDC</w:t>
      </w:r>
      <w:r w:rsidRPr="005B03D6">
        <w:rPr>
          <w:rFonts w:cs="Arial"/>
          <w:color w:val="000000"/>
          <w:szCs w:val="36"/>
          <w:lang w:val="fr-CA"/>
        </w:rPr>
        <w:t xml:space="preserve">. En 2023, nous </w:t>
      </w:r>
      <w:r w:rsidR="005E7C7F" w:rsidRPr="005B03D6">
        <w:rPr>
          <w:rFonts w:cs="Arial"/>
          <w:color w:val="000000"/>
          <w:szCs w:val="36"/>
          <w:lang w:val="fr-CA"/>
        </w:rPr>
        <w:t xml:space="preserve">avons </w:t>
      </w:r>
      <w:r w:rsidRPr="005B03D6">
        <w:rPr>
          <w:rFonts w:cs="Arial"/>
          <w:color w:val="000000"/>
          <w:szCs w:val="36"/>
          <w:lang w:val="fr-CA"/>
        </w:rPr>
        <w:t>publi</w:t>
      </w:r>
      <w:r w:rsidR="005E7C7F" w:rsidRPr="005B03D6">
        <w:rPr>
          <w:rFonts w:cs="Arial"/>
          <w:color w:val="000000"/>
          <w:szCs w:val="36"/>
          <w:lang w:val="fr-CA"/>
        </w:rPr>
        <w:t>é</w:t>
      </w:r>
      <w:r w:rsidRPr="005B03D6">
        <w:rPr>
          <w:rFonts w:cs="Arial"/>
          <w:color w:val="000000"/>
          <w:szCs w:val="36"/>
          <w:lang w:val="fr-CA"/>
        </w:rPr>
        <w:t xml:space="preserve"> notre premier </w:t>
      </w:r>
      <w:hyperlink r:id="rId17" w:history="1">
        <w:r w:rsidRPr="005B03D6">
          <w:rPr>
            <w:rFonts w:cs="Arial"/>
            <w:color w:val="467886" w:themeColor="hyperlink"/>
            <w:szCs w:val="36"/>
            <w:u w:val="single"/>
            <w:lang w:val="fr-CA"/>
          </w:rPr>
          <w:t>plan d’accessibilité triennal</w:t>
        </w:r>
      </w:hyperlink>
      <w:r w:rsidRPr="005B03D6">
        <w:rPr>
          <w:rFonts w:cs="Arial"/>
          <w:color w:val="000000"/>
          <w:szCs w:val="36"/>
          <w:lang w:val="fr-CA"/>
        </w:rPr>
        <w:t>, qui en est aujourd’hui à sa deuxième année. Notre but est que tout ce que nous faisons soit accessible. Le présent rapport d’avancement est le reflet du travail que nous avons accompli jusqu’à maintenant.</w:t>
      </w:r>
    </w:p>
    <w:p w14:paraId="1F5A7181" w14:textId="77777777" w:rsidR="006F2080" w:rsidRPr="005B03D6" w:rsidRDefault="006F2080" w:rsidP="00326EE4">
      <w:pPr>
        <w:pStyle w:val="Heading2"/>
        <w:rPr>
          <w:color w:val="0F4761" w:themeColor="accent1" w:themeShade="BF"/>
        </w:rPr>
      </w:pPr>
      <w:bookmarkStart w:id="28" w:name="_Toc183437169"/>
      <w:r w:rsidRPr="005B03D6">
        <w:t>Formats accessibles</w:t>
      </w:r>
      <w:bookmarkEnd w:id="28"/>
    </w:p>
    <w:p w14:paraId="6BC12958" w14:textId="77777777" w:rsidR="006F2080" w:rsidRPr="005B03D6" w:rsidRDefault="006F2080" w:rsidP="00281860">
      <w:pPr>
        <w:rPr>
          <w:rFonts w:cs="Arial"/>
          <w:szCs w:val="36"/>
          <w:lang w:val="fr-CA"/>
        </w:rPr>
      </w:pPr>
      <w:r w:rsidRPr="005B03D6">
        <w:rPr>
          <w:rFonts w:cs="Arial"/>
          <w:color w:val="000000"/>
          <w:szCs w:val="36"/>
          <w:lang w:val="fr-CA"/>
        </w:rPr>
        <w:t>Nous sommes fiers de pouvoir vous fournir les documents ci-dessous dans des formats accessibles :</w:t>
      </w:r>
    </w:p>
    <w:p w14:paraId="6C5BF9BF" w14:textId="77777777" w:rsidR="006F2080" w:rsidRPr="005B03D6" w:rsidRDefault="006F2080" w:rsidP="00326EE4">
      <w:pPr>
        <w:pStyle w:val="ListParagraph"/>
      </w:pPr>
      <w:r w:rsidRPr="005B03D6">
        <w:t>Rapports d’avancement sur l’accessibilité 2023 et 2024</w:t>
      </w:r>
    </w:p>
    <w:p w14:paraId="1F88FA11" w14:textId="77777777" w:rsidR="006F2080" w:rsidRPr="005B03D6" w:rsidRDefault="006F2080" w:rsidP="00326EE4">
      <w:pPr>
        <w:pStyle w:val="ListParagraph"/>
      </w:pPr>
      <w:r w:rsidRPr="005B03D6">
        <w:t>Plan d’accessibilité</w:t>
      </w:r>
    </w:p>
    <w:p w14:paraId="39682665" w14:textId="77777777" w:rsidR="00281860" w:rsidRDefault="006F2080" w:rsidP="00326EE4">
      <w:pPr>
        <w:pStyle w:val="ListParagraph"/>
      </w:pPr>
      <w:r w:rsidRPr="005B03D6">
        <w:t>Description du processus de rétroaction</w:t>
      </w:r>
    </w:p>
    <w:p w14:paraId="77251CA8" w14:textId="08978F7B" w:rsidR="006F2080" w:rsidRPr="005B03D6" w:rsidRDefault="006F2080" w:rsidP="00281860">
      <w:pPr>
        <w:rPr>
          <w:rFonts w:cs="Arial"/>
          <w:szCs w:val="36"/>
          <w:lang w:val="fr-CA"/>
        </w:rPr>
      </w:pPr>
      <w:r w:rsidRPr="005B03D6">
        <w:rPr>
          <w:rFonts w:cs="Arial"/>
          <w:color w:val="000000"/>
          <w:szCs w:val="36"/>
          <w:lang w:val="fr-CA"/>
        </w:rPr>
        <w:t>Voici les formats possibles et le délai de préparation nécessaire :</w:t>
      </w:r>
    </w:p>
    <w:p w14:paraId="65C95E8D" w14:textId="77777777" w:rsidR="006F2080" w:rsidRPr="005B03D6" w:rsidRDefault="006F2080" w:rsidP="00326EE4">
      <w:pPr>
        <w:pStyle w:val="ListParagraph"/>
      </w:pPr>
      <w:r w:rsidRPr="005B03D6">
        <w:t>Document PDF imprimable – 15 jours</w:t>
      </w:r>
    </w:p>
    <w:p w14:paraId="793D3B6F" w14:textId="77777777" w:rsidR="006F2080" w:rsidRPr="005B03D6" w:rsidRDefault="006F2080" w:rsidP="00326EE4">
      <w:pPr>
        <w:pStyle w:val="ListParagraph"/>
      </w:pPr>
      <w:r w:rsidRPr="005B03D6">
        <w:t>Document PDF en gros caractères – 15 jours</w:t>
      </w:r>
    </w:p>
    <w:p w14:paraId="3D1E06F6" w14:textId="77777777" w:rsidR="006F2080" w:rsidRPr="005B03D6" w:rsidRDefault="006F2080" w:rsidP="00326EE4">
      <w:pPr>
        <w:pStyle w:val="ListParagraph"/>
      </w:pPr>
      <w:r w:rsidRPr="005B03D6">
        <w:t>Document Word en gros caractères – 15 jours</w:t>
      </w:r>
    </w:p>
    <w:p w14:paraId="43FDEC1A" w14:textId="77777777" w:rsidR="006F2080" w:rsidRPr="005B03D6" w:rsidRDefault="006F2080" w:rsidP="00326EE4">
      <w:pPr>
        <w:pStyle w:val="ListParagraph"/>
      </w:pPr>
      <w:r w:rsidRPr="005B03D6">
        <w:lastRenderedPageBreak/>
        <w:t>Document en braille – 45 jours</w:t>
      </w:r>
    </w:p>
    <w:p w14:paraId="6A0691EA" w14:textId="77777777" w:rsidR="00281860" w:rsidRDefault="006F2080" w:rsidP="00326EE4">
      <w:pPr>
        <w:pStyle w:val="ListParagraph"/>
      </w:pPr>
      <w:r w:rsidRPr="005B03D6">
        <w:t>Document audio – 45 jours</w:t>
      </w:r>
    </w:p>
    <w:p w14:paraId="1B4FF05E" w14:textId="6B95B9D2" w:rsidR="006F2080" w:rsidRPr="005B03D6" w:rsidRDefault="006F2080" w:rsidP="00326EE4">
      <w:pPr>
        <w:pStyle w:val="Heading2"/>
        <w:rPr>
          <w:color w:val="0F4761" w:themeColor="accent1" w:themeShade="BF"/>
        </w:rPr>
      </w:pPr>
      <w:bookmarkStart w:id="29" w:name="_Toc183437170"/>
      <w:r w:rsidRPr="005B03D6">
        <w:t>À vous la parole!</w:t>
      </w:r>
      <w:bookmarkEnd w:id="29"/>
    </w:p>
    <w:p w14:paraId="64C507C9" w14:textId="1994B7E9" w:rsidR="006F2080" w:rsidRPr="005B03D6" w:rsidRDefault="006F2080" w:rsidP="00281860">
      <w:pPr>
        <w:rPr>
          <w:rFonts w:cs="Arial"/>
          <w:szCs w:val="36"/>
          <w:lang w:val="fr-CA"/>
        </w:rPr>
      </w:pPr>
      <w:r w:rsidRPr="005B03D6">
        <w:rPr>
          <w:rFonts w:cs="Arial"/>
          <w:color w:val="000000"/>
          <w:szCs w:val="36"/>
          <w:lang w:val="fr-CA"/>
        </w:rPr>
        <w:t xml:space="preserve">Vos commentaires sur le présent rapport d’avancement sont les bienvenus. Nous aimerions savoir si vous changeriez quelque chose dans la manière dont nous vous présentons l’information contenue dans ce rapport. Nous voudrions aussi savoir si vous avez des questions, si vous avez fait face à des obstacles lors de votre dernière visite à nos bureaux ou sur notre site Web et si notre plan d’accessibilité a </w:t>
      </w:r>
      <w:r w:rsidR="00AA66F6" w:rsidRPr="005B03D6">
        <w:rPr>
          <w:rFonts w:cs="Arial"/>
          <w:color w:val="000000"/>
          <w:szCs w:val="36"/>
          <w:lang w:val="fr-CA"/>
        </w:rPr>
        <w:t xml:space="preserve">engendré </w:t>
      </w:r>
      <w:r w:rsidRPr="005B03D6">
        <w:rPr>
          <w:rFonts w:cs="Arial"/>
          <w:color w:val="000000"/>
          <w:szCs w:val="36"/>
          <w:lang w:val="fr-CA"/>
        </w:rPr>
        <w:t>d’autres problèmes</w:t>
      </w:r>
      <w:r w:rsidR="00AA66F6" w:rsidRPr="005B03D6">
        <w:rPr>
          <w:rFonts w:cs="Arial"/>
          <w:color w:val="000000"/>
          <w:szCs w:val="36"/>
          <w:lang w:val="fr-CA"/>
        </w:rPr>
        <w:t xml:space="preserve"> pour vous</w:t>
      </w:r>
      <w:r w:rsidRPr="005B03D6">
        <w:rPr>
          <w:rFonts w:cs="Arial"/>
          <w:color w:val="000000"/>
          <w:szCs w:val="36"/>
          <w:lang w:val="fr-CA"/>
        </w:rPr>
        <w:t>. N’hésitez pas à nous dire ce que vous pensez de notre démarche d’accessibilité.</w:t>
      </w:r>
    </w:p>
    <w:p w14:paraId="75C8885A" w14:textId="60B93224" w:rsidR="006F2080" w:rsidRPr="005B03D6" w:rsidRDefault="00A67323" w:rsidP="00326EE4">
      <w:pPr>
        <w:pStyle w:val="Heading2"/>
        <w:rPr>
          <w:color w:val="0F4761" w:themeColor="accent1" w:themeShade="BF"/>
        </w:rPr>
      </w:pPr>
      <w:bookmarkStart w:id="30" w:name="_Toc183437171"/>
      <w:r w:rsidRPr="005B03D6">
        <w:t>N</w:t>
      </w:r>
      <w:r w:rsidR="006F2080" w:rsidRPr="005B03D6">
        <w:t>ous contacter</w:t>
      </w:r>
      <w:bookmarkEnd w:id="30"/>
    </w:p>
    <w:p w14:paraId="2923D8D6" w14:textId="77777777" w:rsidR="006F2080" w:rsidRPr="005B03D6" w:rsidRDefault="006F2080" w:rsidP="00281860">
      <w:pPr>
        <w:rPr>
          <w:rFonts w:cs="Arial"/>
          <w:szCs w:val="36"/>
          <w:lang w:val="fr-CA"/>
        </w:rPr>
      </w:pPr>
      <w:r w:rsidRPr="005B03D6">
        <w:rPr>
          <w:rFonts w:cs="Arial"/>
          <w:color w:val="000000"/>
          <w:szCs w:val="36"/>
          <w:lang w:val="fr-CA"/>
        </w:rPr>
        <w:t>Voici les raisons pour lesquelles vous pourriez avoir à nous contacter :</w:t>
      </w:r>
    </w:p>
    <w:p w14:paraId="5F425232" w14:textId="77777777" w:rsidR="006F2080" w:rsidRPr="005B03D6" w:rsidRDefault="006F2080" w:rsidP="00326EE4">
      <w:pPr>
        <w:pStyle w:val="ListParagraph"/>
      </w:pPr>
      <w:r w:rsidRPr="005B03D6">
        <w:t>Rétroaction</w:t>
      </w:r>
    </w:p>
    <w:p w14:paraId="0E583ACF" w14:textId="77777777" w:rsidR="006F2080" w:rsidRPr="005B03D6" w:rsidRDefault="006F2080" w:rsidP="00326EE4">
      <w:pPr>
        <w:pStyle w:val="ListParagraph"/>
      </w:pPr>
      <w:r w:rsidRPr="005B03D6">
        <w:t>Conversion du rapport d’avancement dans un autre format</w:t>
      </w:r>
    </w:p>
    <w:p w14:paraId="69D4C73A" w14:textId="77777777" w:rsidR="006F2080" w:rsidRPr="005B03D6" w:rsidRDefault="006F2080" w:rsidP="00326EE4">
      <w:pPr>
        <w:pStyle w:val="ListParagraph"/>
      </w:pPr>
      <w:r w:rsidRPr="005B03D6">
        <w:t>Conversion du plan d’accessibilité dans un autre format</w:t>
      </w:r>
    </w:p>
    <w:p w14:paraId="64F572E9" w14:textId="77777777" w:rsidR="00281860" w:rsidRDefault="006F2080" w:rsidP="00326EE4">
      <w:pPr>
        <w:pStyle w:val="ListParagraph"/>
      </w:pPr>
      <w:r w:rsidRPr="005B03D6">
        <w:t>Description du processus de rétroaction</w:t>
      </w:r>
    </w:p>
    <w:p w14:paraId="368CEFA7" w14:textId="1918BC1D" w:rsidR="006F2080" w:rsidRPr="005B03D6" w:rsidRDefault="00A45D96" w:rsidP="00281860">
      <w:pPr>
        <w:rPr>
          <w:rFonts w:cs="Arial"/>
          <w:szCs w:val="36"/>
          <w:lang w:val="fr-CA"/>
        </w:rPr>
      </w:pPr>
      <w:r w:rsidRPr="005B03D6">
        <w:rPr>
          <w:rFonts w:cs="Arial"/>
          <w:color w:val="000000"/>
          <w:szCs w:val="36"/>
          <w:lang w:val="fr-CA"/>
        </w:rPr>
        <w:t>V</w:t>
      </w:r>
      <w:r w:rsidR="006F2080" w:rsidRPr="005B03D6">
        <w:rPr>
          <w:rFonts w:cs="Arial"/>
          <w:color w:val="000000"/>
          <w:szCs w:val="36"/>
          <w:lang w:val="fr-CA"/>
        </w:rPr>
        <w:t>ous pouvez nous contacter :</w:t>
      </w:r>
    </w:p>
    <w:p w14:paraId="57D2ADF6" w14:textId="62E9FE5A" w:rsidR="006F2080" w:rsidRPr="005B03D6" w:rsidRDefault="006F2080" w:rsidP="00326EE4">
      <w:pPr>
        <w:pStyle w:val="ListParagraph"/>
      </w:pPr>
      <w:r w:rsidRPr="005B03D6">
        <w:t xml:space="preserve">par courriel à l’adresse </w:t>
      </w:r>
      <w:hyperlink r:id="rId18" w:history="1">
        <w:r w:rsidRPr="005B03D6">
          <w:rPr>
            <w:rFonts w:eastAsiaTheme="majorEastAsia"/>
            <w:color w:val="85AFBD"/>
            <w:u w:val="single"/>
          </w:rPr>
          <w:t>accessible@edc.ca</w:t>
        </w:r>
      </w:hyperlink>
      <w:r w:rsidRPr="005B03D6">
        <w:rPr>
          <w:rFonts w:eastAsiaTheme="majorEastAsia"/>
        </w:rPr>
        <w:t>;</w:t>
      </w:r>
      <w:hyperlink r:id="rId19" w:history="1">
        <w:r w:rsidRPr="005B03D6">
          <w:rPr>
            <w:rStyle w:val="Hyperlink"/>
          </w:rPr>
          <w:t>mailto:accessible@edc.ca</w:t>
        </w:r>
      </w:hyperlink>
    </w:p>
    <w:p w14:paraId="48689D78" w14:textId="4C852D40" w:rsidR="006F2080" w:rsidRPr="005B03D6" w:rsidRDefault="006F2080" w:rsidP="00326EE4">
      <w:pPr>
        <w:pStyle w:val="ListParagraph"/>
      </w:pPr>
      <w:r w:rsidRPr="005B03D6">
        <w:lastRenderedPageBreak/>
        <w:t xml:space="preserve">en ligne, </w:t>
      </w:r>
      <w:r w:rsidR="005A1BAF" w:rsidRPr="005B03D6">
        <w:t xml:space="preserve">à l’aide du </w:t>
      </w:r>
      <w:hyperlink r:id="rId20" w:history="1">
        <w:r w:rsidRPr="005B03D6">
          <w:rPr>
            <w:rStyle w:val="Hyperlink"/>
          </w:rPr>
          <w:t>formulaire de rétroaction sur l’accessibilité</w:t>
        </w:r>
      </w:hyperlink>
      <w:r w:rsidRPr="005B03D6">
        <w:t xml:space="preserve">; </w:t>
      </w:r>
      <w:hyperlink r:id="rId21" w:tgtFrame="_blank" w:history="1">
        <w:r w:rsidRPr="005B03D6">
          <w:rPr>
            <w:rStyle w:val="Hyperlink"/>
          </w:rPr>
          <w:t>https://www.edc.ca/en/accessibility/feedback.html</w:t>
        </w:r>
      </w:hyperlink>
    </w:p>
    <w:p w14:paraId="706DDC08" w14:textId="61B1FAB5" w:rsidR="006F2080" w:rsidRPr="005B03D6" w:rsidRDefault="006F2080" w:rsidP="00326EE4">
      <w:pPr>
        <w:pStyle w:val="ListParagraph"/>
      </w:pPr>
      <w:r w:rsidRPr="005B03D6">
        <w:t>par téléphone au 1-800-229-0575;</w:t>
      </w:r>
    </w:p>
    <w:p w14:paraId="419F1E22" w14:textId="77777777" w:rsidR="006F2080" w:rsidRPr="005B03D6" w:rsidRDefault="006F2080" w:rsidP="00326EE4">
      <w:pPr>
        <w:pStyle w:val="ListParagraph"/>
      </w:pPr>
      <w:r w:rsidRPr="005B03D6">
        <w:t>sur les médias sociaux (</w:t>
      </w:r>
      <w:hyperlink r:id="rId22" w:history="1">
        <w:r w:rsidRPr="005B03D6">
          <w:rPr>
            <w:rFonts w:eastAsiaTheme="majorEastAsia"/>
            <w:color w:val="85AFBD"/>
            <w:u w:val="single"/>
          </w:rPr>
          <w:t>LinkedIn</w:t>
        </w:r>
      </w:hyperlink>
      <w:r w:rsidRPr="005B03D6">
        <w:t xml:space="preserve">, </w:t>
      </w:r>
      <w:hyperlink r:id="rId23" w:history="1">
        <w:r w:rsidRPr="005B03D6">
          <w:rPr>
            <w:rFonts w:eastAsiaTheme="majorEastAsia"/>
            <w:color w:val="467886"/>
            <w:u w:val="single"/>
          </w:rPr>
          <w:t>Twitter</w:t>
        </w:r>
      </w:hyperlink>
      <w:r w:rsidRPr="005B03D6">
        <w:t xml:space="preserve">, </w:t>
      </w:r>
      <w:hyperlink r:id="rId24" w:history="1">
        <w:r w:rsidRPr="005B03D6">
          <w:rPr>
            <w:rFonts w:eastAsiaTheme="majorEastAsia"/>
            <w:color w:val="467886"/>
            <w:u w:val="single"/>
          </w:rPr>
          <w:t>Facebook</w:t>
        </w:r>
      </w:hyperlink>
      <w:r w:rsidRPr="005B03D6">
        <w:t xml:space="preserve">, </w:t>
      </w:r>
      <w:hyperlink r:id="rId25" w:history="1">
        <w:r w:rsidRPr="005B03D6">
          <w:rPr>
            <w:rFonts w:eastAsiaTheme="majorEastAsia"/>
            <w:color w:val="467886"/>
            <w:u w:val="single"/>
          </w:rPr>
          <w:t>YouTube</w:t>
        </w:r>
      </w:hyperlink>
      <w:r w:rsidRPr="005B03D6">
        <w:t xml:space="preserve">, </w:t>
      </w:r>
      <w:hyperlink r:id="rId26" w:history="1">
        <w:r w:rsidRPr="005B03D6">
          <w:rPr>
            <w:rFonts w:eastAsiaTheme="majorEastAsia"/>
            <w:color w:val="467886"/>
            <w:u w:val="single"/>
          </w:rPr>
          <w:t>Instagram</w:t>
        </w:r>
      </w:hyperlink>
      <w:r w:rsidRPr="005B03D6">
        <w:rPr>
          <w:rFonts w:eastAsiaTheme="majorEastAsia"/>
          <w:color w:val="467886" w:themeColor="hyperlink"/>
          <w:u w:val="single"/>
        </w:rPr>
        <w:t>)</w:t>
      </w:r>
    </w:p>
    <w:p w14:paraId="1053E8AE" w14:textId="77777777" w:rsidR="006F2080" w:rsidRPr="005B03D6" w:rsidRDefault="006F2080" w:rsidP="00326EE4">
      <w:pPr>
        <w:pStyle w:val="ListParagraph"/>
      </w:pPr>
      <w:r w:rsidRPr="005B03D6">
        <w:t>en personne ou par la poste : </w:t>
      </w:r>
    </w:p>
    <w:p w14:paraId="7E120504" w14:textId="1A6CCBBE" w:rsidR="006F2080" w:rsidRPr="005B03D6" w:rsidRDefault="006F2080" w:rsidP="00326EE4">
      <w:pPr>
        <w:rPr>
          <w:lang w:val="fr-CA"/>
        </w:rPr>
      </w:pPr>
      <w:r w:rsidRPr="005B03D6">
        <w:rPr>
          <w:lang w:val="fr-CA"/>
        </w:rPr>
        <w:t xml:space="preserve">Responsable des mesures d’accessibilité </w:t>
      </w:r>
      <w:r w:rsidRPr="005B03D6">
        <w:rPr>
          <w:lang w:val="fr-CA"/>
        </w:rPr>
        <w:br/>
        <w:t>Exportation et développement Canada</w:t>
      </w:r>
      <w:r w:rsidRPr="005B03D6">
        <w:rPr>
          <w:lang w:val="fr-CA"/>
        </w:rPr>
        <w:br/>
        <w:t>150, rue Slater</w:t>
      </w:r>
      <w:r w:rsidRPr="005B03D6">
        <w:rPr>
          <w:lang w:val="fr-CA"/>
        </w:rPr>
        <w:br/>
        <w:t>Ottawa (Ontario)  K1A</w:t>
      </w:r>
      <w:r w:rsidR="00510368" w:rsidRPr="005B03D6">
        <w:rPr>
          <w:lang w:val="fr-CA"/>
        </w:rPr>
        <w:t> </w:t>
      </w:r>
      <w:r w:rsidRPr="005B03D6">
        <w:rPr>
          <w:lang w:val="fr-CA"/>
        </w:rPr>
        <w:t xml:space="preserve">1K3 </w:t>
      </w:r>
      <w:r w:rsidRPr="005B03D6">
        <w:rPr>
          <w:lang w:val="fr-CA"/>
        </w:rPr>
        <w:br/>
        <w:t>Canada </w:t>
      </w:r>
    </w:p>
    <w:p w14:paraId="1A6C5CFB" w14:textId="77777777" w:rsidR="00281860" w:rsidRDefault="006F2080" w:rsidP="00281860">
      <w:pPr>
        <w:rPr>
          <w:rFonts w:cs="Arial"/>
          <w:szCs w:val="36"/>
          <w:lang w:val="fr-CA"/>
        </w:rPr>
      </w:pPr>
      <w:r w:rsidRPr="005B03D6">
        <w:rPr>
          <w:rFonts w:cs="Arial"/>
          <w:color w:val="000000"/>
          <w:szCs w:val="36"/>
          <w:lang w:val="fr-CA"/>
        </w:rPr>
        <w:t>Notre responsable des mesures d’accessibilité accusera réception de votre rétroaction. Si vous souhaitez communiquer avec nous directement, veuillez nous laisser vos coordonnées. Il est possible que nous utilisions immédiatement votre rétroaction pour apporter des changements en matière d’accessibilité, voire l’inclure dans nos plans d’accessibilité. Au plaisir de connaître votre avis!</w:t>
      </w:r>
    </w:p>
    <w:p w14:paraId="4A37C474" w14:textId="77777777" w:rsidR="00281860" w:rsidRDefault="00281860" w:rsidP="00281860">
      <w:pPr>
        <w:rPr>
          <w:rFonts w:cs="Arial"/>
          <w:szCs w:val="36"/>
          <w:lang w:val="fr-CA"/>
        </w:rPr>
      </w:pPr>
    </w:p>
    <w:p w14:paraId="7771369C" w14:textId="77777777" w:rsidR="004B1200" w:rsidRPr="005B03D6" w:rsidRDefault="004B1200" w:rsidP="00DE7E74">
      <w:pPr>
        <w:pStyle w:val="Heading2"/>
      </w:pPr>
    </w:p>
    <w:sectPr w:rsidR="004B1200" w:rsidRPr="005B03D6" w:rsidSect="00A257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B1A8" w14:textId="77777777" w:rsidR="00937483" w:rsidRDefault="00937483">
      <w:r>
        <w:separator/>
      </w:r>
    </w:p>
  </w:endnote>
  <w:endnote w:type="continuationSeparator" w:id="0">
    <w:p w14:paraId="7958D5B7" w14:textId="77777777" w:rsidR="00937483" w:rsidRDefault="00937483">
      <w:r>
        <w:continuationSeparator/>
      </w:r>
    </w:p>
  </w:endnote>
  <w:endnote w:type="continuationNotice" w:id="1">
    <w:p w14:paraId="3C5803DC" w14:textId="77777777" w:rsidR="00937483" w:rsidRDefault="00937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Times New Roman"/>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96842160"/>
      <w:docPartObj>
        <w:docPartGallery w:val="Page Numbers (Bottom of Page)"/>
        <w:docPartUnique/>
      </w:docPartObj>
    </w:sdtPr>
    <w:sdtEndPr>
      <w:rPr>
        <w:noProof/>
      </w:rPr>
    </w:sdtEndPr>
    <w:sdtContent>
      <w:p w14:paraId="1D927732" w14:textId="77777777" w:rsidR="004E7BDA" w:rsidRDefault="004E7BDA">
        <w:pPr>
          <w:pStyle w:val="Footer"/>
          <w:jc w:val="right"/>
          <w:rPr>
            <w:rFonts w:asciiTheme="minorHAnsi" w:hAnsiTheme="minorHAnsi"/>
          </w:rPr>
        </w:pPr>
        <w:r w:rsidRPr="00A25721">
          <w:rPr>
            <w:rFonts w:asciiTheme="minorHAnsi" w:hAnsiTheme="minorHAnsi"/>
          </w:rPr>
          <w:fldChar w:fldCharType="begin"/>
        </w:r>
        <w:r w:rsidRPr="00A25721">
          <w:rPr>
            <w:rFonts w:asciiTheme="minorHAnsi" w:hAnsiTheme="minorHAnsi"/>
            <w:color w:val="000000"/>
          </w:rPr>
          <w:instrText xml:space="preserve"> PAGE   \* MERGEFORMAT 15</w:instrText>
        </w:r>
        <w:r w:rsidRPr="00A25721">
          <w:rPr>
            <w:rFonts w:asciiTheme="minorHAnsi" w:hAnsiTheme="minorHAnsi"/>
          </w:rPr>
          <w:fldChar w:fldCharType="separate"/>
        </w:r>
        <w:r w:rsidR="00340019">
          <w:rPr>
            <w:rFonts w:asciiTheme="minorHAnsi" w:hAnsiTheme="minorHAnsi"/>
            <w:noProof/>
            <w:color w:val="000000"/>
          </w:rPr>
          <w:t>ii</w:t>
        </w:r>
        <w:r w:rsidRPr="00A25721">
          <w:rPr>
            <w:rFonts w:asciiTheme="minorHAnsi" w:hAnsiTheme="minorHAnsi"/>
            <w:noProof/>
          </w:rPr>
          <w:fldChar w:fldCharType="end"/>
        </w:r>
      </w:p>
    </w:sdtContent>
  </w:sdt>
  <w:p w14:paraId="350ED70F" w14:textId="5878639E" w:rsidR="004E7BDA" w:rsidRDefault="004E7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87FE" w14:textId="77777777" w:rsidR="004E7BDA" w:rsidRDefault="004E7BDA">
    <w:pPr>
      <w:pStyle w:val="Footer"/>
      <w:jc w:val="right"/>
    </w:pPr>
  </w:p>
  <w:p w14:paraId="3B44CA60" w14:textId="77777777" w:rsidR="004E7BDA" w:rsidRDefault="004E7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01447"/>
      <w:docPartObj>
        <w:docPartGallery w:val="Page Numbers (Bottom of Page)"/>
        <w:docPartUnique/>
      </w:docPartObj>
    </w:sdtPr>
    <w:sdtEndPr>
      <w:rPr>
        <w:noProof/>
      </w:rPr>
    </w:sdtEndPr>
    <w:sdtContent>
      <w:p w14:paraId="0EEAE7BC" w14:textId="77777777" w:rsidR="004E7BDA" w:rsidRDefault="004E7BDA">
        <w:pPr>
          <w:pStyle w:val="Footer"/>
          <w:jc w:val="right"/>
        </w:pPr>
        <w:r>
          <w:fldChar w:fldCharType="begin"/>
        </w:r>
        <w:r>
          <w:rPr>
            <w:color w:val="000000"/>
          </w:rPr>
          <w:instrText xml:space="preserve"> PAGE   \* MERGEFORMAT 2</w:instrText>
        </w:r>
        <w:r>
          <w:fldChar w:fldCharType="end"/>
        </w:r>
      </w:p>
    </w:sdtContent>
  </w:sdt>
  <w:p w14:paraId="412760BD" w14:textId="17B4D20C" w:rsidR="004E7BDA" w:rsidRDefault="004E7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B34D2" w14:textId="77777777" w:rsidR="00937483" w:rsidRDefault="00937483">
      <w:r>
        <w:separator/>
      </w:r>
    </w:p>
  </w:footnote>
  <w:footnote w:type="continuationSeparator" w:id="0">
    <w:p w14:paraId="3A89DBDB" w14:textId="77777777" w:rsidR="00937483" w:rsidRDefault="00937483">
      <w:r>
        <w:continuationSeparator/>
      </w:r>
    </w:p>
  </w:footnote>
  <w:footnote w:type="continuationNotice" w:id="1">
    <w:p w14:paraId="65E416FF" w14:textId="77777777" w:rsidR="00937483" w:rsidRDefault="009374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8DF"/>
    <w:multiLevelType w:val="hybridMultilevel"/>
    <w:tmpl w:val="FFFFFFFF"/>
    <w:lvl w:ilvl="0" w:tplc="198C6D1C">
      <w:start w:val="1"/>
      <w:numFmt w:val="bullet"/>
      <w:lvlText w:val=""/>
      <w:lvlJc w:val="left"/>
      <w:pPr>
        <w:ind w:left="720" w:hanging="360"/>
      </w:pPr>
      <w:rPr>
        <w:rFonts w:ascii="Symbol" w:hAnsi="Symbol" w:hint="default"/>
      </w:rPr>
    </w:lvl>
    <w:lvl w:ilvl="1" w:tplc="4502B0B6">
      <w:start w:val="1"/>
      <w:numFmt w:val="bullet"/>
      <w:lvlText w:val=""/>
      <w:lvlJc w:val="left"/>
      <w:pPr>
        <w:ind w:left="1440" w:hanging="360"/>
      </w:pPr>
      <w:rPr>
        <w:rFonts w:ascii="Symbol" w:hAnsi="Symbol" w:hint="default"/>
      </w:rPr>
    </w:lvl>
    <w:lvl w:ilvl="2" w:tplc="DC1EF4AE">
      <w:start w:val="1"/>
      <w:numFmt w:val="bullet"/>
      <w:lvlText w:val=""/>
      <w:lvlJc w:val="left"/>
      <w:pPr>
        <w:ind w:left="2160" w:hanging="360"/>
      </w:pPr>
      <w:rPr>
        <w:rFonts w:ascii="Wingdings" w:hAnsi="Wingdings" w:hint="default"/>
      </w:rPr>
    </w:lvl>
    <w:lvl w:ilvl="3" w:tplc="80F23F88">
      <w:start w:val="1"/>
      <w:numFmt w:val="bullet"/>
      <w:lvlText w:val=""/>
      <w:lvlJc w:val="left"/>
      <w:pPr>
        <w:ind w:left="2880" w:hanging="360"/>
      </w:pPr>
      <w:rPr>
        <w:rFonts w:ascii="Symbol" w:hAnsi="Symbol" w:hint="default"/>
      </w:rPr>
    </w:lvl>
    <w:lvl w:ilvl="4" w:tplc="D3F0431E">
      <w:start w:val="1"/>
      <w:numFmt w:val="bullet"/>
      <w:lvlText w:val="o"/>
      <w:lvlJc w:val="left"/>
      <w:pPr>
        <w:ind w:left="3600" w:hanging="360"/>
      </w:pPr>
      <w:rPr>
        <w:rFonts w:ascii="Courier New" w:hAnsi="Courier New" w:hint="default"/>
      </w:rPr>
    </w:lvl>
    <w:lvl w:ilvl="5" w:tplc="5ABC30F2">
      <w:start w:val="1"/>
      <w:numFmt w:val="bullet"/>
      <w:lvlText w:val=""/>
      <w:lvlJc w:val="left"/>
      <w:pPr>
        <w:ind w:left="4320" w:hanging="360"/>
      </w:pPr>
      <w:rPr>
        <w:rFonts w:ascii="Wingdings" w:hAnsi="Wingdings" w:hint="default"/>
      </w:rPr>
    </w:lvl>
    <w:lvl w:ilvl="6" w:tplc="1184396E">
      <w:start w:val="1"/>
      <w:numFmt w:val="bullet"/>
      <w:lvlText w:val=""/>
      <w:lvlJc w:val="left"/>
      <w:pPr>
        <w:ind w:left="5040" w:hanging="360"/>
      </w:pPr>
      <w:rPr>
        <w:rFonts w:ascii="Symbol" w:hAnsi="Symbol" w:hint="default"/>
      </w:rPr>
    </w:lvl>
    <w:lvl w:ilvl="7" w:tplc="8FE2496C">
      <w:start w:val="1"/>
      <w:numFmt w:val="bullet"/>
      <w:lvlText w:val="o"/>
      <w:lvlJc w:val="left"/>
      <w:pPr>
        <w:ind w:left="5760" w:hanging="360"/>
      </w:pPr>
      <w:rPr>
        <w:rFonts w:ascii="Courier New" w:hAnsi="Courier New" w:hint="default"/>
      </w:rPr>
    </w:lvl>
    <w:lvl w:ilvl="8" w:tplc="0AC43EBE">
      <w:start w:val="1"/>
      <w:numFmt w:val="bullet"/>
      <w:lvlText w:val=""/>
      <w:lvlJc w:val="left"/>
      <w:pPr>
        <w:ind w:left="6480" w:hanging="360"/>
      </w:pPr>
      <w:rPr>
        <w:rFonts w:ascii="Wingdings" w:hAnsi="Wingdings" w:hint="default"/>
      </w:rPr>
    </w:lvl>
  </w:abstractNum>
  <w:abstractNum w:abstractNumId="1">
    <w:nsid w:val="02581E3D"/>
    <w:multiLevelType w:val="multilevel"/>
    <w:tmpl w:val="857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53178"/>
    <w:multiLevelType w:val="multilevel"/>
    <w:tmpl w:val="2FD0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B1F8C"/>
    <w:multiLevelType w:val="hybridMultilevel"/>
    <w:tmpl w:val="0C382852"/>
    <w:lvl w:ilvl="0" w:tplc="64BAA532">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
    <w:nsid w:val="08EA17B0"/>
    <w:multiLevelType w:val="multilevel"/>
    <w:tmpl w:val="C9E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F5192"/>
    <w:multiLevelType w:val="multilevel"/>
    <w:tmpl w:val="08AABB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F4880"/>
    <w:multiLevelType w:val="multilevel"/>
    <w:tmpl w:val="444EC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20AEB"/>
    <w:multiLevelType w:val="multilevel"/>
    <w:tmpl w:val="2F2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473D9"/>
    <w:multiLevelType w:val="multilevel"/>
    <w:tmpl w:val="4BD4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2C226"/>
    <w:multiLevelType w:val="hybridMultilevel"/>
    <w:tmpl w:val="FFFFFFFF"/>
    <w:lvl w:ilvl="0" w:tplc="903A8E9A">
      <w:start w:val="1"/>
      <w:numFmt w:val="bullet"/>
      <w:lvlText w:val=""/>
      <w:lvlJc w:val="left"/>
      <w:pPr>
        <w:ind w:left="720" w:hanging="360"/>
      </w:pPr>
      <w:rPr>
        <w:rFonts w:ascii="Symbol" w:hAnsi="Symbol" w:hint="default"/>
      </w:rPr>
    </w:lvl>
    <w:lvl w:ilvl="1" w:tplc="33ACD95A">
      <w:start w:val="1"/>
      <w:numFmt w:val="bullet"/>
      <w:lvlText w:val=""/>
      <w:lvlJc w:val="left"/>
      <w:pPr>
        <w:ind w:left="1440" w:hanging="360"/>
      </w:pPr>
      <w:rPr>
        <w:rFonts w:ascii="Symbol" w:hAnsi="Symbol" w:hint="default"/>
      </w:rPr>
    </w:lvl>
    <w:lvl w:ilvl="2" w:tplc="E80A5B6A">
      <w:start w:val="1"/>
      <w:numFmt w:val="bullet"/>
      <w:lvlText w:val=""/>
      <w:lvlJc w:val="left"/>
      <w:pPr>
        <w:ind w:left="2160" w:hanging="360"/>
      </w:pPr>
      <w:rPr>
        <w:rFonts w:ascii="Wingdings" w:hAnsi="Wingdings" w:hint="default"/>
      </w:rPr>
    </w:lvl>
    <w:lvl w:ilvl="3" w:tplc="8EB8C918">
      <w:start w:val="1"/>
      <w:numFmt w:val="bullet"/>
      <w:lvlText w:val=""/>
      <w:lvlJc w:val="left"/>
      <w:pPr>
        <w:ind w:left="2880" w:hanging="360"/>
      </w:pPr>
      <w:rPr>
        <w:rFonts w:ascii="Symbol" w:hAnsi="Symbol" w:hint="default"/>
      </w:rPr>
    </w:lvl>
    <w:lvl w:ilvl="4" w:tplc="49DE24E0">
      <w:start w:val="1"/>
      <w:numFmt w:val="bullet"/>
      <w:lvlText w:val="o"/>
      <w:lvlJc w:val="left"/>
      <w:pPr>
        <w:ind w:left="3600" w:hanging="360"/>
      </w:pPr>
      <w:rPr>
        <w:rFonts w:ascii="Courier New" w:hAnsi="Courier New" w:hint="default"/>
      </w:rPr>
    </w:lvl>
    <w:lvl w:ilvl="5" w:tplc="142081DA">
      <w:start w:val="1"/>
      <w:numFmt w:val="bullet"/>
      <w:lvlText w:val=""/>
      <w:lvlJc w:val="left"/>
      <w:pPr>
        <w:ind w:left="4320" w:hanging="360"/>
      </w:pPr>
      <w:rPr>
        <w:rFonts w:ascii="Wingdings" w:hAnsi="Wingdings" w:hint="default"/>
      </w:rPr>
    </w:lvl>
    <w:lvl w:ilvl="6" w:tplc="E9E22C12">
      <w:start w:val="1"/>
      <w:numFmt w:val="bullet"/>
      <w:lvlText w:val=""/>
      <w:lvlJc w:val="left"/>
      <w:pPr>
        <w:ind w:left="5040" w:hanging="360"/>
      </w:pPr>
      <w:rPr>
        <w:rFonts w:ascii="Symbol" w:hAnsi="Symbol" w:hint="default"/>
      </w:rPr>
    </w:lvl>
    <w:lvl w:ilvl="7" w:tplc="2D987F8E">
      <w:start w:val="1"/>
      <w:numFmt w:val="bullet"/>
      <w:lvlText w:val="o"/>
      <w:lvlJc w:val="left"/>
      <w:pPr>
        <w:ind w:left="5760" w:hanging="360"/>
      </w:pPr>
      <w:rPr>
        <w:rFonts w:ascii="Courier New" w:hAnsi="Courier New" w:hint="default"/>
      </w:rPr>
    </w:lvl>
    <w:lvl w:ilvl="8" w:tplc="07905EA4">
      <w:start w:val="1"/>
      <w:numFmt w:val="bullet"/>
      <w:lvlText w:val=""/>
      <w:lvlJc w:val="left"/>
      <w:pPr>
        <w:ind w:left="6480" w:hanging="360"/>
      </w:pPr>
      <w:rPr>
        <w:rFonts w:ascii="Wingdings" w:hAnsi="Wingdings" w:hint="default"/>
      </w:rPr>
    </w:lvl>
  </w:abstractNum>
  <w:abstractNum w:abstractNumId="10">
    <w:nsid w:val="1F7055FB"/>
    <w:multiLevelType w:val="multilevel"/>
    <w:tmpl w:val="A9BAF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E0754"/>
    <w:multiLevelType w:val="multilevel"/>
    <w:tmpl w:val="A912AD5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64EE2"/>
    <w:multiLevelType w:val="multilevel"/>
    <w:tmpl w:val="D26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B3270"/>
    <w:multiLevelType w:val="multilevel"/>
    <w:tmpl w:val="3D7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6BF6D"/>
    <w:multiLevelType w:val="hybridMultilevel"/>
    <w:tmpl w:val="FFFFFFFF"/>
    <w:lvl w:ilvl="0" w:tplc="AEC432CA">
      <w:start w:val="1"/>
      <w:numFmt w:val="bullet"/>
      <w:lvlText w:val=""/>
      <w:lvlJc w:val="left"/>
      <w:pPr>
        <w:ind w:left="720" w:hanging="360"/>
      </w:pPr>
      <w:rPr>
        <w:rFonts w:ascii="Symbol" w:hAnsi="Symbol" w:hint="default"/>
      </w:rPr>
    </w:lvl>
    <w:lvl w:ilvl="1" w:tplc="C05E6090">
      <w:start w:val="1"/>
      <w:numFmt w:val="bullet"/>
      <w:lvlText w:val="o"/>
      <w:lvlJc w:val="left"/>
      <w:pPr>
        <w:ind w:left="1440" w:hanging="360"/>
      </w:pPr>
      <w:rPr>
        <w:rFonts w:ascii="Courier New" w:hAnsi="Courier New" w:hint="default"/>
      </w:rPr>
    </w:lvl>
    <w:lvl w:ilvl="2" w:tplc="0F64E0DE">
      <w:start w:val="1"/>
      <w:numFmt w:val="bullet"/>
      <w:lvlText w:val=""/>
      <w:lvlJc w:val="left"/>
      <w:pPr>
        <w:ind w:left="2160" w:hanging="360"/>
      </w:pPr>
      <w:rPr>
        <w:rFonts w:ascii="Wingdings" w:hAnsi="Wingdings" w:hint="default"/>
      </w:rPr>
    </w:lvl>
    <w:lvl w:ilvl="3" w:tplc="3D6CE63A">
      <w:start w:val="1"/>
      <w:numFmt w:val="bullet"/>
      <w:lvlText w:val=""/>
      <w:lvlJc w:val="left"/>
      <w:pPr>
        <w:ind w:left="2880" w:hanging="360"/>
      </w:pPr>
      <w:rPr>
        <w:rFonts w:ascii="Symbol" w:hAnsi="Symbol" w:hint="default"/>
      </w:rPr>
    </w:lvl>
    <w:lvl w:ilvl="4" w:tplc="ED3CAA14">
      <w:start w:val="1"/>
      <w:numFmt w:val="bullet"/>
      <w:lvlText w:val="o"/>
      <w:lvlJc w:val="left"/>
      <w:pPr>
        <w:ind w:left="3600" w:hanging="360"/>
      </w:pPr>
      <w:rPr>
        <w:rFonts w:ascii="Courier New" w:hAnsi="Courier New" w:hint="default"/>
      </w:rPr>
    </w:lvl>
    <w:lvl w:ilvl="5" w:tplc="3468ECC8">
      <w:start w:val="1"/>
      <w:numFmt w:val="bullet"/>
      <w:lvlText w:val=""/>
      <w:lvlJc w:val="left"/>
      <w:pPr>
        <w:ind w:left="4320" w:hanging="360"/>
      </w:pPr>
      <w:rPr>
        <w:rFonts w:ascii="Wingdings" w:hAnsi="Wingdings" w:hint="default"/>
      </w:rPr>
    </w:lvl>
    <w:lvl w:ilvl="6" w:tplc="3AA88CAE">
      <w:start w:val="1"/>
      <w:numFmt w:val="bullet"/>
      <w:lvlText w:val=""/>
      <w:lvlJc w:val="left"/>
      <w:pPr>
        <w:ind w:left="5040" w:hanging="360"/>
      </w:pPr>
      <w:rPr>
        <w:rFonts w:ascii="Symbol" w:hAnsi="Symbol" w:hint="default"/>
      </w:rPr>
    </w:lvl>
    <w:lvl w:ilvl="7" w:tplc="781C4182">
      <w:start w:val="1"/>
      <w:numFmt w:val="bullet"/>
      <w:lvlText w:val="o"/>
      <w:lvlJc w:val="left"/>
      <w:pPr>
        <w:ind w:left="5760" w:hanging="360"/>
      </w:pPr>
      <w:rPr>
        <w:rFonts w:ascii="Courier New" w:hAnsi="Courier New" w:hint="default"/>
      </w:rPr>
    </w:lvl>
    <w:lvl w:ilvl="8" w:tplc="950EB9E6">
      <w:start w:val="1"/>
      <w:numFmt w:val="bullet"/>
      <w:lvlText w:val=""/>
      <w:lvlJc w:val="left"/>
      <w:pPr>
        <w:ind w:left="6480" w:hanging="360"/>
      </w:pPr>
      <w:rPr>
        <w:rFonts w:ascii="Wingdings" w:hAnsi="Wingdings" w:hint="default"/>
      </w:rPr>
    </w:lvl>
  </w:abstractNum>
  <w:abstractNum w:abstractNumId="15">
    <w:nsid w:val="2B812A20"/>
    <w:multiLevelType w:val="multilevel"/>
    <w:tmpl w:val="B17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2358FF"/>
    <w:multiLevelType w:val="multilevel"/>
    <w:tmpl w:val="FEE8A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DDD05B"/>
    <w:multiLevelType w:val="hybridMultilevel"/>
    <w:tmpl w:val="FFFFFFFF"/>
    <w:lvl w:ilvl="0" w:tplc="86423CFC">
      <w:start w:val="1"/>
      <w:numFmt w:val="bullet"/>
      <w:lvlText w:val=""/>
      <w:lvlJc w:val="left"/>
      <w:pPr>
        <w:ind w:left="720" w:hanging="360"/>
      </w:pPr>
      <w:rPr>
        <w:rFonts w:ascii="Symbol" w:hAnsi="Symbol" w:hint="default"/>
      </w:rPr>
    </w:lvl>
    <w:lvl w:ilvl="1" w:tplc="1E0AAB80">
      <w:start w:val="1"/>
      <w:numFmt w:val="bullet"/>
      <w:lvlText w:val=""/>
      <w:lvlJc w:val="left"/>
      <w:pPr>
        <w:ind w:left="1440" w:hanging="360"/>
      </w:pPr>
      <w:rPr>
        <w:rFonts w:ascii="Symbol" w:hAnsi="Symbol" w:hint="default"/>
      </w:rPr>
    </w:lvl>
    <w:lvl w:ilvl="2" w:tplc="C49641FC">
      <w:start w:val="1"/>
      <w:numFmt w:val="bullet"/>
      <w:lvlText w:val=""/>
      <w:lvlJc w:val="left"/>
      <w:pPr>
        <w:ind w:left="2160" w:hanging="360"/>
      </w:pPr>
      <w:rPr>
        <w:rFonts w:ascii="Wingdings" w:hAnsi="Wingdings" w:hint="default"/>
      </w:rPr>
    </w:lvl>
    <w:lvl w:ilvl="3" w:tplc="DE3659BE">
      <w:start w:val="1"/>
      <w:numFmt w:val="bullet"/>
      <w:lvlText w:val=""/>
      <w:lvlJc w:val="left"/>
      <w:pPr>
        <w:ind w:left="2880" w:hanging="360"/>
      </w:pPr>
      <w:rPr>
        <w:rFonts w:ascii="Symbol" w:hAnsi="Symbol" w:hint="default"/>
      </w:rPr>
    </w:lvl>
    <w:lvl w:ilvl="4" w:tplc="603C3216">
      <w:start w:val="1"/>
      <w:numFmt w:val="bullet"/>
      <w:lvlText w:val="o"/>
      <w:lvlJc w:val="left"/>
      <w:pPr>
        <w:ind w:left="3600" w:hanging="360"/>
      </w:pPr>
      <w:rPr>
        <w:rFonts w:ascii="Courier New" w:hAnsi="Courier New" w:hint="default"/>
      </w:rPr>
    </w:lvl>
    <w:lvl w:ilvl="5" w:tplc="F4E24678">
      <w:start w:val="1"/>
      <w:numFmt w:val="bullet"/>
      <w:lvlText w:val=""/>
      <w:lvlJc w:val="left"/>
      <w:pPr>
        <w:ind w:left="4320" w:hanging="360"/>
      </w:pPr>
      <w:rPr>
        <w:rFonts w:ascii="Wingdings" w:hAnsi="Wingdings" w:hint="default"/>
      </w:rPr>
    </w:lvl>
    <w:lvl w:ilvl="6" w:tplc="CAF819A0">
      <w:start w:val="1"/>
      <w:numFmt w:val="bullet"/>
      <w:lvlText w:val=""/>
      <w:lvlJc w:val="left"/>
      <w:pPr>
        <w:ind w:left="5040" w:hanging="360"/>
      </w:pPr>
      <w:rPr>
        <w:rFonts w:ascii="Symbol" w:hAnsi="Symbol" w:hint="default"/>
      </w:rPr>
    </w:lvl>
    <w:lvl w:ilvl="7" w:tplc="60B0C33E">
      <w:start w:val="1"/>
      <w:numFmt w:val="bullet"/>
      <w:lvlText w:val="o"/>
      <w:lvlJc w:val="left"/>
      <w:pPr>
        <w:ind w:left="5760" w:hanging="360"/>
      </w:pPr>
      <w:rPr>
        <w:rFonts w:ascii="Courier New" w:hAnsi="Courier New" w:hint="default"/>
      </w:rPr>
    </w:lvl>
    <w:lvl w:ilvl="8" w:tplc="DE10C2A0">
      <w:start w:val="1"/>
      <w:numFmt w:val="bullet"/>
      <w:lvlText w:val=""/>
      <w:lvlJc w:val="left"/>
      <w:pPr>
        <w:ind w:left="6480" w:hanging="360"/>
      </w:pPr>
      <w:rPr>
        <w:rFonts w:ascii="Wingdings" w:hAnsi="Wingdings" w:hint="default"/>
      </w:rPr>
    </w:lvl>
  </w:abstractNum>
  <w:abstractNum w:abstractNumId="18">
    <w:nsid w:val="34F31A27"/>
    <w:multiLevelType w:val="multilevel"/>
    <w:tmpl w:val="1E8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5B096E"/>
    <w:multiLevelType w:val="multilevel"/>
    <w:tmpl w:val="DB4A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C2E58"/>
    <w:multiLevelType w:val="multilevel"/>
    <w:tmpl w:val="CF440860"/>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6C985"/>
    <w:multiLevelType w:val="hybridMultilevel"/>
    <w:tmpl w:val="FFFFFFFF"/>
    <w:lvl w:ilvl="0" w:tplc="C79EA31C">
      <w:start w:val="1"/>
      <w:numFmt w:val="bullet"/>
      <w:lvlText w:val=""/>
      <w:lvlJc w:val="left"/>
      <w:pPr>
        <w:ind w:left="720" w:hanging="360"/>
      </w:pPr>
      <w:rPr>
        <w:rFonts w:ascii="Symbol" w:hAnsi="Symbol" w:hint="default"/>
      </w:rPr>
    </w:lvl>
    <w:lvl w:ilvl="1" w:tplc="EEA6D8D2">
      <w:start w:val="1"/>
      <w:numFmt w:val="bullet"/>
      <w:lvlText w:val=""/>
      <w:lvlJc w:val="left"/>
      <w:pPr>
        <w:ind w:left="1440" w:hanging="360"/>
      </w:pPr>
      <w:rPr>
        <w:rFonts w:ascii="Symbol" w:hAnsi="Symbol" w:hint="default"/>
      </w:rPr>
    </w:lvl>
    <w:lvl w:ilvl="2" w:tplc="88B2763E">
      <w:start w:val="1"/>
      <w:numFmt w:val="bullet"/>
      <w:lvlText w:val=""/>
      <w:lvlJc w:val="left"/>
      <w:pPr>
        <w:ind w:left="2160" w:hanging="360"/>
      </w:pPr>
      <w:rPr>
        <w:rFonts w:ascii="Wingdings" w:hAnsi="Wingdings" w:hint="default"/>
      </w:rPr>
    </w:lvl>
    <w:lvl w:ilvl="3" w:tplc="CCC8BB96">
      <w:start w:val="1"/>
      <w:numFmt w:val="bullet"/>
      <w:lvlText w:val=""/>
      <w:lvlJc w:val="left"/>
      <w:pPr>
        <w:ind w:left="2880" w:hanging="360"/>
      </w:pPr>
      <w:rPr>
        <w:rFonts w:ascii="Symbol" w:hAnsi="Symbol" w:hint="default"/>
      </w:rPr>
    </w:lvl>
    <w:lvl w:ilvl="4" w:tplc="1F623544">
      <w:start w:val="1"/>
      <w:numFmt w:val="bullet"/>
      <w:lvlText w:val="o"/>
      <w:lvlJc w:val="left"/>
      <w:pPr>
        <w:ind w:left="3600" w:hanging="360"/>
      </w:pPr>
      <w:rPr>
        <w:rFonts w:ascii="Courier New" w:hAnsi="Courier New" w:hint="default"/>
      </w:rPr>
    </w:lvl>
    <w:lvl w:ilvl="5" w:tplc="FC2CBEEC">
      <w:start w:val="1"/>
      <w:numFmt w:val="bullet"/>
      <w:lvlText w:val=""/>
      <w:lvlJc w:val="left"/>
      <w:pPr>
        <w:ind w:left="4320" w:hanging="360"/>
      </w:pPr>
      <w:rPr>
        <w:rFonts w:ascii="Wingdings" w:hAnsi="Wingdings" w:hint="default"/>
      </w:rPr>
    </w:lvl>
    <w:lvl w:ilvl="6" w:tplc="E2684A4E">
      <w:start w:val="1"/>
      <w:numFmt w:val="bullet"/>
      <w:lvlText w:val=""/>
      <w:lvlJc w:val="left"/>
      <w:pPr>
        <w:ind w:left="5040" w:hanging="360"/>
      </w:pPr>
      <w:rPr>
        <w:rFonts w:ascii="Symbol" w:hAnsi="Symbol" w:hint="default"/>
      </w:rPr>
    </w:lvl>
    <w:lvl w:ilvl="7" w:tplc="085E3C60">
      <w:start w:val="1"/>
      <w:numFmt w:val="bullet"/>
      <w:lvlText w:val="o"/>
      <w:lvlJc w:val="left"/>
      <w:pPr>
        <w:ind w:left="5760" w:hanging="360"/>
      </w:pPr>
      <w:rPr>
        <w:rFonts w:ascii="Courier New" w:hAnsi="Courier New" w:hint="default"/>
      </w:rPr>
    </w:lvl>
    <w:lvl w:ilvl="8" w:tplc="93CC8762">
      <w:start w:val="1"/>
      <w:numFmt w:val="bullet"/>
      <w:lvlText w:val=""/>
      <w:lvlJc w:val="left"/>
      <w:pPr>
        <w:ind w:left="6480" w:hanging="360"/>
      </w:pPr>
      <w:rPr>
        <w:rFonts w:ascii="Wingdings" w:hAnsi="Wingdings" w:hint="default"/>
      </w:rPr>
    </w:lvl>
  </w:abstractNum>
  <w:abstractNum w:abstractNumId="22">
    <w:nsid w:val="45B74BA5"/>
    <w:multiLevelType w:val="multilevel"/>
    <w:tmpl w:val="85B2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A1789"/>
    <w:multiLevelType w:val="multilevel"/>
    <w:tmpl w:val="448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A80B84"/>
    <w:multiLevelType w:val="multilevel"/>
    <w:tmpl w:val="DC9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AF6574"/>
    <w:multiLevelType w:val="multilevel"/>
    <w:tmpl w:val="CD8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E3FE3"/>
    <w:multiLevelType w:val="multilevel"/>
    <w:tmpl w:val="3CA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DF280A"/>
    <w:multiLevelType w:val="multilevel"/>
    <w:tmpl w:val="746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3D2DF8"/>
    <w:multiLevelType w:val="multilevel"/>
    <w:tmpl w:val="8C8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30439"/>
    <w:multiLevelType w:val="multilevel"/>
    <w:tmpl w:val="49B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20658C"/>
    <w:multiLevelType w:val="multilevel"/>
    <w:tmpl w:val="097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C86DCA"/>
    <w:multiLevelType w:val="multilevel"/>
    <w:tmpl w:val="7E9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C77C29"/>
    <w:multiLevelType w:val="multilevel"/>
    <w:tmpl w:val="EA5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C14EFE"/>
    <w:multiLevelType w:val="hybridMultilevel"/>
    <w:tmpl w:val="FFFFFFFF"/>
    <w:lvl w:ilvl="0" w:tplc="5DB09DB8">
      <w:start w:val="1"/>
      <w:numFmt w:val="bullet"/>
      <w:lvlText w:val=""/>
      <w:lvlJc w:val="left"/>
      <w:pPr>
        <w:ind w:left="720" w:hanging="360"/>
      </w:pPr>
      <w:rPr>
        <w:rFonts w:ascii="Symbol" w:hAnsi="Symbol" w:hint="default"/>
      </w:rPr>
    </w:lvl>
    <w:lvl w:ilvl="1" w:tplc="1864103A">
      <w:start w:val="1"/>
      <w:numFmt w:val="bullet"/>
      <w:lvlText w:val=""/>
      <w:lvlJc w:val="left"/>
      <w:pPr>
        <w:ind w:left="1440" w:hanging="360"/>
      </w:pPr>
      <w:rPr>
        <w:rFonts w:ascii="Symbol" w:hAnsi="Symbol" w:hint="default"/>
      </w:rPr>
    </w:lvl>
    <w:lvl w:ilvl="2" w:tplc="EDD83EC2">
      <w:start w:val="1"/>
      <w:numFmt w:val="bullet"/>
      <w:lvlText w:val=""/>
      <w:lvlJc w:val="left"/>
      <w:pPr>
        <w:ind w:left="2160" w:hanging="360"/>
      </w:pPr>
      <w:rPr>
        <w:rFonts w:ascii="Wingdings" w:hAnsi="Wingdings" w:hint="default"/>
      </w:rPr>
    </w:lvl>
    <w:lvl w:ilvl="3" w:tplc="0E5EA7CA">
      <w:start w:val="1"/>
      <w:numFmt w:val="bullet"/>
      <w:lvlText w:val=""/>
      <w:lvlJc w:val="left"/>
      <w:pPr>
        <w:ind w:left="2880" w:hanging="360"/>
      </w:pPr>
      <w:rPr>
        <w:rFonts w:ascii="Symbol" w:hAnsi="Symbol" w:hint="default"/>
      </w:rPr>
    </w:lvl>
    <w:lvl w:ilvl="4" w:tplc="639AA322">
      <w:start w:val="1"/>
      <w:numFmt w:val="bullet"/>
      <w:lvlText w:val="o"/>
      <w:lvlJc w:val="left"/>
      <w:pPr>
        <w:ind w:left="3600" w:hanging="360"/>
      </w:pPr>
      <w:rPr>
        <w:rFonts w:ascii="Courier New" w:hAnsi="Courier New" w:hint="default"/>
      </w:rPr>
    </w:lvl>
    <w:lvl w:ilvl="5" w:tplc="E11EE940">
      <w:start w:val="1"/>
      <w:numFmt w:val="bullet"/>
      <w:lvlText w:val=""/>
      <w:lvlJc w:val="left"/>
      <w:pPr>
        <w:ind w:left="4320" w:hanging="360"/>
      </w:pPr>
      <w:rPr>
        <w:rFonts w:ascii="Wingdings" w:hAnsi="Wingdings" w:hint="default"/>
      </w:rPr>
    </w:lvl>
    <w:lvl w:ilvl="6" w:tplc="FE84B692">
      <w:start w:val="1"/>
      <w:numFmt w:val="bullet"/>
      <w:lvlText w:val=""/>
      <w:lvlJc w:val="left"/>
      <w:pPr>
        <w:ind w:left="5040" w:hanging="360"/>
      </w:pPr>
      <w:rPr>
        <w:rFonts w:ascii="Symbol" w:hAnsi="Symbol" w:hint="default"/>
      </w:rPr>
    </w:lvl>
    <w:lvl w:ilvl="7" w:tplc="A4C24CCC">
      <w:start w:val="1"/>
      <w:numFmt w:val="bullet"/>
      <w:lvlText w:val="o"/>
      <w:lvlJc w:val="left"/>
      <w:pPr>
        <w:ind w:left="5760" w:hanging="360"/>
      </w:pPr>
      <w:rPr>
        <w:rFonts w:ascii="Courier New" w:hAnsi="Courier New" w:hint="default"/>
      </w:rPr>
    </w:lvl>
    <w:lvl w:ilvl="8" w:tplc="C76C14C8">
      <w:start w:val="1"/>
      <w:numFmt w:val="bullet"/>
      <w:lvlText w:val=""/>
      <w:lvlJc w:val="left"/>
      <w:pPr>
        <w:ind w:left="6480" w:hanging="360"/>
      </w:pPr>
      <w:rPr>
        <w:rFonts w:ascii="Wingdings" w:hAnsi="Wingdings" w:hint="default"/>
      </w:rPr>
    </w:lvl>
  </w:abstractNum>
  <w:abstractNum w:abstractNumId="34">
    <w:nsid w:val="6C571C8C"/>
    <w:multiLevelType w:val="multilevel"/>
    <w:tmpl w:val="DD26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10E9A"/>
    <w:multiLevelType w:val="multilevel"/>
    <w:tmpl w:val="A80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34185"/>
    <w:multiLevelType w:val="multilevel"/>
    <w:tmpl w:val="863E9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1F335F"/>
    <w:multiLevelType w:val="multilevel"/>
    <w:tmpl w:val="05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C87DEA"/>
    <w:multiLevelType w:val="multilevel"/>
    <w:tmpl w:val="B4D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7"/>
  </w:num>
  <w:num w:numId="3">
    <w:abstractNumId w:val="21"/>
  </w:num>
  <w:num w:numId="4">
    <w:abstractNumId w:val="30"/>
  </w:num>
  <w:num w:numId="5">
    <w:abstractNumId w:val="35"/>
  </w:num>
  <w:num w:numId="6">
    <w:abstractNumId w:val="28"/>
  </w:num>
  <w:num w:numId="7">
    <w:abstractNumId w:val="22"/>
  </w:num>
  <w:num w:numId="8">
    <w:abstractNumId w:val="16"/>
  </w:num>
  <w:num w:numId="9">
    <w:abstractNumId w:val="13"/>
  </w:num>
  <w:num w:numId="10">
    <w:abstractNumId w:val="8"/>
  </w:num>
  <w:num w:numId="11">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abstractNumId w:val="24"/>
  </w:num>
  <w:num w:numId="15">
    <w:abstractNumId w:val="7"/>
  </w:num>
  <w:num w:numId="16">
    <w:abstractNumId w:val="31"/>
  </w:num>
  <w:num w:numId="17">
    <w:abstractNumId w:val="12"/>
  </w:num>
  <w:num w:numId="18">
    <w:abstractNumId w:val="1"/>
  </w:num>
  <w:num w:numId="19">
    <w:abstractNumId w:val="10"/>
  </w:num>
  <w:num w:numId="20">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abstractNumId w:val="29"/>
  </w:num>
  <w:num w:numId="25">
    <w:abstractNumId w:val="15"/>
  </w:num>
  <w:num w:numId="26">
    <w:abstractNumId w:val="4"/>
  </w:num>
  <w:num w:numId="27">
    <w:abstractNumId w:val="38"/>
  </w:num>
  <w:num w:numId="28">
    <w:abstractNumId w:val="2"/>
  </w:num>
  <w:num w:numId="29">
    <w:abstractNumId w:val="34"/>
  </w:num>
  <w:num w:numId="30">
    <w:abstractNumId w:val="27"/>
  </w:num>
  <w:num w:numId="31">
    <w:abstractNumId w:val="32"/>
  </w:num>
  <w:num w:numId="32">
    <w:abstractNumId w:val="18"/>
  </w:num>
  <w:num w:numId="33">
    <w:abstractNumId w:val="26"/>
  </w:num>
  <w:num w:numId="34">
    <w:abstractNumId w:val="25"/>
  </w:num>
  <w:num w:numId="35">
    <w:abstractNumId w:val="20"/>
  </w:num>
  <w:num w:numId="36">
    <w:abstractNumId w:val="36"/>
    <w:lvlOverride w:ilvl="1">
      <w:lvl w:ilvl="1">
        <w:numFmt w:val="bullet"/>
        <w:lvlText w:val=""/>
        <w:lvlJc w:val="left"/>
        <w:pPr>
          <w:tabs>
            <w:tab w:val="num" w:pos="1440"/>
          </w:tabs>
          <w:ind w:left="1440" w:hanging="360"/>
        </w:pPr>
        <w:rPr>
          <w:rFonts w:ascii="Symbol" w:hAnsi="Symbol" w:hint="default"/>
          <w:sz w:val="20"/>
        </w:rPr>
      </w:lvl>
    </w:lvlOverride>
  </w:num>
  <w:num w:numId="37">
    <w:abstractNumId w:val="36"/>
    <w:lvlOverride w:ilvl="1">
      <w:lvl w:ilvl="1">
        <w:numFmt w:val="bullet"/>
        <w:lvlText w:val=""/>
        <w:lvlJc w:val="left"/>
        <w:pPr>
          <w:tabs>
            <w:tab w:val="num" w:pos="1440"/>
          </w:tabs>
          <w:ind w:left="1440" w:hanging="360"/>
        </w:pPr>
        <w:rPr>
          <w:rFonts w:ascii="Symbol" w:hAnsi="Symbol" w:hint="default"/>
          <w:sz w:val="20"/>
        </w:rPr>
      </w:lvl>
    </w:lvlOverride>
  </w:num>
  <w:num w:numId="38">
    <w:abstractNumId w:val="36"/>
    <w:lvlOverride w:ilvl="1">
      <w:lvl w:ilvl="1">
        <w:numFmt w:val="bullet"/>
        <w:lvlText w:val=""/>
        <w:lvlJc w:val="left"/>
        <w:pPr>
          <w:tabs>
            <w:tab w:val="num" w:pos="1440"/>
          </w:tabs>
          <w:ind w:left="1440" w:hanging="360"/>
        </w:pPr>
        <w:rPr>
          <w:rFonts w:ascii="Symbol" w:hAnsi="Symbol" w:hint="default"/>
          <w:sz w:val="20"/>
        </w:rPr>
      </w:lvl>
    </w:lvlOverride>
  </w:num>
  <w:num w:numId="39">
    <w:abstractNumId w:val="36"/>
    <w:lvlOverride w:ilvl="1">
      <w:lvl w:ilvl="1">
        <w:numFmt w:val="bullet"/>
        <w:lvlText w:val=""/>
        <w:lvlJc w:val="left"/>
        <w:pPr>
          <w:tabs>
            <w:tab w:val="num" w:pos="1440"/>
          </w:tabs>
          <w:ind w:left="1440" w:hanging="360"/>
        </w:pPr>
        <w:rPr>
          <w:rFonts w:ascii="Symbol" w:hAnsi="Symbol" w:hint="default"/>
          <w:sz w:val="20"/>
        </w:rPr>
      </w:lvl>
    </w:lvlOverride>
  </w:num>
  <w:num w:numId="40">
    <w:abstractNumId w:val="3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1">
    <w:abstractNumId w:val="3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3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3">
    <w:abstractNumId w:val="37"/>
    <w:lvlOverride w:ilvl="1">
      <w:lvl w:ilvl="1">
        <w:numFmt w:val="bullet"/>
        <w:lvlText w:val=""/>
        <w:lvlJc w:val="left"/>
        <w:pPr>
          <w:tabs>
            <w:tab w:val="num" w:pos="1440"/>
          </w:tabs>
          <w:ind w:left="1440" w:hanging="360"/>
        </w:pPr>
        <w:rPr>
          <w:rFonts w:ascii="Symbol" w:hAnsi="Symbol" w:hint="default"/>
          <w:sz w:val="20"/>
        </w:rPr>
      </w:lvl>
    </w:lvlOverride>
  </w:num>
  <w:num w:numId="44">
    <w:abstractNumId w:val="37"/>
    <w:lvlOverride w:ilvl="1">
      <w:lvl w:ilvl="1">
        <w:numFmt w:val="bullet"/>
        <w:lvlText w:val=""/>
        <w:lvlJc w:val="left"/>
        <w:pPr>
          <w:tabs>
            <w:tab w:val="num" w:pos="1440"/>
          </w:tabs>
          <w:ind w:left="1440" w:hanging="360"/>
        </w:pPr>
        <w:rPr>
          <w:rFonts w:ascii="Symbol" w:hAnsi="Symbol" w:hint="default"/>
          <w:sz w:val="20"/>
        </w:rPr>
      </w:lvl>
    </w:lvlOverride>
  </w:num>
  <w:num w:numId="45">
    <w:abstractNumId w:val="19"/>
  </w:num>
  <w:num w:numId="46">
    <w:abstractNumId w:val="23"/>
  </w:num>
  <w:num w:numId="47">
    <w:abstractNumId w:val="14"/>
  </w:num>
  <w:num w:numId="48">
    <w:abstractNumId w:val="0"/>
  </w:num>
  <w:num w:numId="49">
    <w:abstractNumId w:val="9"/>
  </w:num>
  <w:num w:numId="50">
    <w:abstractNumId w:val="6"/>
    <w:lvlOverride w:ilvl="1">
      <w:lvl w:ilvl="1">
        <w:numFmt w:val="bullet"/>
        <w:lvlText w:val=""/>
        <w:lvlJc w:val="left"/>
        <w:pPr>
          <w:tabs>
            <w:tab w:val="num" w:pos="1440"/>
          </w:tabs>
          <w:ind w:left="1440" w:hanging="360"/>
        </w:pPr>
        <w:rPr>
          <w:rFonts w:ascii="Symbol" w:hAnsi="Symbol" w:hint="default"/>
          <w:sz w:val="20"/>
        </w:rPr>
      </w:lvl>
    </w:lvlOverride>
  </w:num>
  <w:num w:numId="51">
    <w:abstractNumId w:val="3"/>
  </w:num>
  <w:num w:numId="52">
    <w:abstractNumId w:val="5"/>
  </w:num>
  <w:num w:numId="53">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3E"/>
    <w:rsid w:val="00001F6A"/>
    <w:rsid w:val="00003E90"/>
    <w:rsid w:val="000052C1"/>
    <w:rsid w:val="00012417"/>
    <w:rsid w:val="0001383E"/>
    <w:rsid w:val="00013EE9"/>
    <w:rsid w:val="000140EB"/>
    <w:rsid w:val="000166EE"/>
    <w:rsid w:val="0002272C"/>
    <w:rsid w:val="00024BF2"/>
    <w:rsid w:val="0003154F"/>
    <w:rsid w:val="00035018"/>
    <w:rsid w:val="000415F4"/>
    <w:rsid w:val="00042829"/>
    <w:rsid w:val="0005073B"/>
    <w:rsid w:val="0005163C"/>
    <w:rsid w:val="000517EA"/>
    <w:rsid w:val="00052FAA"/>
    <w:rsid w:val="00053CF1"/>
    <w:rsid w:val="00054D15"/>
    <w:rsid w:val="000559BD"/>
    <w:rsid w:val="0005789E"/>
    <w:rsid w:val="00062FEF"/>
    <w:rsid w:val="00064601"/>
    <w:rsid w:val="00065E1C"/>
    <w:rsid w:val="000660D4"/>
    <w:rsid w:val="00072FB7"/>
    <w:rsid w:val="00073BFB"/>
    <w:rsid w:val="00080204"/>
    <w:rsid w:val="0008259A"/>
    <w:rsid w:val="00083438"/>
    <w:rsid w:val="00084A29"/>
    <w:rsid w:val="00084D5B"/>
    <w:rsid w:val="000854B8"/>
    <w:rsid w:val="000919C1"/>
    <w:rsid w:val="00091C53"/>
    <w:rsid w:val="000922CC"/>
    <w:rsid w:val="0009244C"/>
    <w:rsid w:val="00094E0C"/>
    <w:rsid w:val="00095252"/>
    <w:rsid w:val="0009646F"/>
    <w:rsid w:val="000A3776"/>
    <w:rsid w:val="000A5934"/>
    <w:rsid w:val="000B0859"/>
    <w:rsid w:val="000B4615"/>
    <w:rsid w:val="000B5C44"/>
    <w:rsid w:val="000C0D71"/>
    <w:rsid w:val="000C4FEA"/>
    <w:rsid w:val="000C5183"/>
    <w:rsid w:val="000C747D"/>
    <w:rsid w:val="000C79FF"/>
    <w:rsid w:val="000D303A"/>
    <w:rsid w:val="000D315D"/>
    <w:rsid w:val="000D5CD3"/>
    <w:rsid w:val="000D6022"/>
    <w:rsid w:val="000D78DC"/>
    <w:rsid w:val="000D7D7D"/>
    <w:rsid w:val="000E16FE"/>
    <w:rsid w:val="000E1DCB"/>
    <w:rsid w:val="000E2106"/>
    <w:rsid w:val="000E23E8"/>
    <w:rsid w:val="000E25E5"/>
    <w:rsid w:val="000E2F98"/>
    <w:rsid w:val="000E3B5D"/>
    <w:rsid w:val="000E5340"/>
    <w:rsid w:val="000E73B4"/>
    <w:rsid w:val="000F1956"/>
    <w:rsid w:val="000F4167"/>
    <w:rsid w:val="000F4CA0"/>
    <w:rsid w:val="000F64CF"/>
    <w:rsid w:val="000F65BF"/>
    <w:rsid w:val="000F7AE2"/>
    <w:rsid w:val="00112576"/>
    <w:rsid w:val="00113349"/>
    <w:rsid w:val="001144C8"/>
    <w:rsid w:val="0011647F"/>
    <w:rsid w:val="001212EC"/>
    <w:rsid w:val="00122A2C"/>
    <w:rsid w:val="00123366"/>
    <w:rsid w:val="00133C04"/>
    <w:rsid w:val="00137C03"/>
    <w:rsid w:val="00141430"/>
    <w:rsid w:val="0014213B"/>
    <w:rsid w:val="001447B5"/>
    <w:rsid w:val="0014786B"/>
    <w:rsid w:val="00147F03"/>
    <w:rsid w:val="00150E87"/>
    <w:rsid w:val="00151463"/>
    <w:rsid w:val="001519BC"/>
    <w:rsid w:val="001537BA"/>
    <w:rsid w:val="00153E82"/>
    <w:rsid w:val="001540F1"/>
    <w:rsid w:val="0015605B"/>
    <w:rsid w:val="001571F6"/>
    <w:rsid w:val="0015772B"/>
    <w:rsid w:val="00160AD4"/>
    <w:rsid w:val="00164556"/>
    <w:rsid w:val="00166EA7"/>
    <w:rsid w:val="00170D93"/>
    <w:rsid w:val="00175E09"/>
    <w:rsid w:val="0018288E"/>
    <w:rsid w:val="00184ED3"/>
    <w:rsid w:val="00190312"/>
    <w:rsid w:val="00191646"/>
    <w:rsid w:val="00192A06"/>
    <w:rsid w:val="00194FBF"/>
    <w:rsid w:val="001A2613"/>
    <w:rsid w:val="001A644E"/>
    <w:rsid w:val="001B3FD5"/>
    <w:rsid w:val="001B412D"/>
    <w:rsid w:val="001B684D"/>
    <w:rsid w:val="001C1A2C"/>
    <w:rsid w:val="001C2D23"/>
    <w:rsid w:val="001D22B2"/>
    <w:rsid w:val="001D3331"/>
    <w:rsid w:val="001D3712"/>
    <w:rsid w:val="001E0FBA"/>
    <w:rsid w:val="001E2B02"/>
    <w:rsid w:val="001E3065"/>
    <w:rsid w:val="001E3A74"/>
    <w:rsid w:val="001E6470"/>
    <w:rsid w:val="001E7A74"/>
    <w:rsid w:val="001F16C9"/>
    <w:rsid w:val="001F2516"/>
    <w:rsid w:val="001F4E80"/>
    <w:rsid w:val="002004B6"/>
    <w:rsid w:val="00200CF1"/>
    <w:rsid w:val="00201B64"/>
    <w:rsid w:val="00201CB0"/>
    <w:rsid w:val="00202AEF"/>
    <w:rsid w:val="00202D52"/>
    <w:rsid w:val="00204287"/>
    <w:rsid w:val="002051D1"/>
    <w:rsid w:val="002071F4"/>
    <w:rsid w:val="002075EB"/>
    <w:rsid w:val="00212083"/>
    <w:rsid w:val="00214752"/>
    <w:rsid w:val="00220B73"/>
    <w:rsid w:val="0022111A"/>
    <w:rsid w:val="00222D4E"/>
    <w:rsid w:val="0022770C"/>
    <w:rsid w:val="00227CA6"/>
    <w:rsid w:val="00230931"/>
    <w:rsid w:val="002354A3"/>
    <w:rsid w:val="002409D0"/>
    <w:rsid w:val="002416C4"/>
    <w:rsid w:val="00241A1E"/>
    <w:rsid w:val="00242667"/>
    <w:rsid w:val="0024382B"/>
    <w:rsid w:val="00247A3A"/>
    <w:rsid w:val="00253B56"/>
    <w:rsid w:val="00254EA4"/>
    <w:rsid w:val="002565C5"/>
    <w:rsid w:val="00257FBD"/>
    <w:rsid w:val="002601FF"/>
    <w:rsid w:val="00260581"/>
    <w:rsid w:val="00265823"/>
    <w:rsid w:val="00265F94"/>
    <w:rsid w:val="00271C20"/>
    <w:rsid w:val="002762A7"/>
    <w:rsid w:val="00281689"/>
    <w:rsid w:val="00281860"/>
    <w:rsid w:val="00282A30"/>
    <w:rsid w:val="00285925"/>
    <w:rsid w:val="00286B54"/>
    <w:rsid w:val="00291C01"/>
    <w:rsid w:val="002929B2"/>
    <w:rsid w:val="00294AC4"/>
    <w:rsid w:val="00294DCD"/>
    <w:rsid w:val="002A02B1"/>
    <w:rsid w:val="002A067C"/>
    <w:rsid w:val="002A1783"/>
    <w:rsid w:val="002B1029"/>
    <w:rsid w:val="002B4C86"/>
    <w:rsid w:val="002B5B05"/>
    <w:rsid w:val="002B7B34"/>
    <w:rsid w:val="002C1A23"/>
    <w:rsid w:val="002C1F70"/>
    <w:rsid w:val="002C2840"/>
    <w:rsid w:val="002D1547"/>
    <w:rsid w:val="002D4546"/>
    <w:rsid w:val="002D4F77"/>
    <w:rsid w:val="002D6803"/>
    <w:rsid w:val="002D6F9A"/>
    <w:rsid w:val="002E3013"/>
    <w:rsid w:val="002E3FA4"/>
    <w:rsid w:val="002E3FCB"/>
    <w:rsid w:val="002F0B02"/>
    <w:rsid w:val="002F1DAB"/>
    <w:rsid w:val="002F2130"/>
    <w:rsid w:val="002F3ED1"/>
    <w:rsid w:val="002F6C2A"/>
    <w:rsid w:val="002F73A7"/>
    <w:rsid w:val="003007AA"/>
    <w:rsid w:val="00304C55"/>
    <w:rsid w:val="00305461"/>
    <w:rsid w:val="003055CA"/>
    <w:rsid w:val="00306D17"/>
    <w:rsid w:val="00306E76"/>
    <w:rsid w:val="00312581"/>
    <w:rsid w:val="00312D93"/>
    <w:rsid w:val="0031353C"/>
    <w:rsid w:val="00313E6B"/>
    <w:rsid w:val="003173AA"/>
    <w:rsid w:val="00317F04"/>
    <w:rsid w:val="0032536D"/>
    <w:rsid w:val="00326829"/>
    <w:rsid w:val="00326EE4"/>
    <w:rsid w:val="0033223E"/>
    <w:rsid w:val="003326E5"/>
    <w:rsid w:val="0033280F"/>
    <w:rsid w:val="003357C8"/>
    <w:rsid w:val="00340019"/>
    <w:rsid w:val="00340EFE"/>
    <w:rsid w:val="00341256"/>
    <w:rsid w:val="00344551"/>
    <w:rsid w:val="003445A5"/>
    <w:rsid w:val="003450CA"/>
    <w:rsid w:val="00347610"/>
    <w:rsid w:val="00347AA2"/>
    <w:rsid w:val="00351DD1"/>
    <w:rsid w:val="00352F2F"/>
    <w:rsid w:val="00354704"/>
    <w:rsid w:val="00355FCA"/>
    <w:rsid w:val="0035628A"/>
    <w:rsid w:val="0035631F"/>
    <w:rsid w:val="003626D9"/>
    <w:rsid w:val="003629DC"/>
    <w:rsid w:val="00366378"/>
    <w:rsid w:val="003679B2"/>
    <w:rsid w:val="0037503D"/>
    <w:rsid w:val="00376F3A"/>
    <w:rsid w:val="00383C93"/>
    <w:rsid w:val="00384124"/>
    <w:rsid w:val="00384215"/>
    <w:rsid w:val="0038434F"/>
    <w:rsid w:val="00385C02"/>
    <w:rsid w:val="00385EC1"/>
    <w:rsid w:val="00386B78"/>
    <w:rsid w:val="00393E16"/>
    <w:rsid w:val="00394FF0"/>
    <w:rsid w:val="00396259"/>
    <w:rsid w:val="00396F38"/>
    <w:rsid w:val="003A2B79"/>
    <w:rsid w:val="003A4D6D"/>
    <w:rsid w:val="003B317F"/>
    <w:rsid w:val="003B39AB"/>
    <w:rsid w:val="003B45C8"/>
    <w:rsid w:val="003B45F3"/>
    <w:rsid w:val="003B6B21"/>
    <w:rsid w:val="003B7326"/>
    <w:rsid w:val="003C015F"/>
    <w:rsid w:val="003C2E34"/>
    <w:rsid w:val="003C5457"/>
    <w:rsid w:val="003C6E1B"/>
    <w:rsid w:val="003D0F00"/>
    <w:rsid w:val="003D2B8F"/>
    <w:rsid w:val="003D5697"/>
    <w:rsid w:val="003D708C"/>
    <w:rsid w:val="003E1007"/>
    <w:rsid w:val="003E3AD6"/>
    <w:rsid w:val="003E53B0"/>
    <w:rsid w:val="003E5AAA"/>
    <w:rsid w:val="003E5E88"/>
    <w:rsid w:val="003F232B"/>
    <w:rsid w:val="003F24F0"/>
    <w:rsid w:val="003F60C6"/>
    <w:rsid w:val="00401236"/>
    <w:rsid w:val="0040123D"/>
    <w:rsid w:val="004023EB"/>
    <w:rsid w:val="004030AE"/>
    <w:rsid w:val="00403CF1"/>
    <w:rsid w:val="0040527E"/>
    <w:rsid w:val="0041030B"/>
    <w:rsid w:val="00410B65"/>
    <w:rsid w:val="00410C74"/>
    <w:rsid w:val="0042277B"/>
    <w:rsid w:val="00423E46"/>
    <w:rsid w:val="00424A30"/>
    <w:rsid w:val="00426D28"/>
    <w:rsid w:val="004273A0"/>
    <w:rsid w:val="00430DB1"/>
    <w:rsid w:val="00431906"/>
    <w:rsid w:val="00433A7B"/>
    <w:rsid w:val="00433EA5"/>
    <w:rsid w:val="00434BFE"/>
    <w:rsid w:val="004351A2"/>
    <w:rsid w:val="00435AA3"/>
    <w:rsid w:val="00437DF9"/>
    <w:rsid w:val="00444671"/>
    <w:rsid w:val="00445788"/>
    <w:rsid w:val="00445819"/>
    <w:rsid w:val="00446446"/>
    <w:rsid w:val="00450814"/>
    <w:rsid w:val="00450B15"/>
    <w:rsid w:val="0045413A"/>
    <w:rsid w:val="00454B6A"/>
    <w:rsid w:val="0045535E"/>
    <w:rsid w:val="00455FFE"/>
    <w:rsid w:val="00460495"/>
    <w:rsid w:val="00460F86"/>
    <w:rsid w:val="00463555"/>
    <w:rsid w:val="004645A3"/>
    <w:rsid w:val="004647F9"/>
    <w:rsid w:val="004665BA"/>
    <w:rsid w:val="00472C17"/>
    <w:rsid w:val="00474009"/>
    <w:rsid w:val="004748BD"/>
    <w:rsid w:val="00474C83"/>
    <w:rsid w:val="00476701"/>
    <w:rsid w:val="00476F97"/>
    <w:rsid w:val="00480A9B"/>
    <w:rsid w:val="00483A55"/>
    <w:rsid w:val="0048739B"/>
    <w:rsid w:val="00487F9C"/>
    <w:rsid w:val="00491AEC"/>
    <w:rsid w:val="00493711"/>
    <w:rsid w:val="00495B64"/>
    <w:rsid w:val="004960CB"/>
    <w:rsid w:val="004A7080"/>
    <w:rsid w:val="004A70EC"/>
    <w:rsid w:val="004B1200"/>
    <w:rsid w:val="004B2071"/>
    <w:rsid w:val="004C359B"/>
    <w:rsid w:val="004C523B"/>
    <w:rsid w:val="004D4F11"/>
    <w:rsid w:val="004D5527"/>
    <w:rsid w:val="004D707C"/>
    <w:rsid w:val="004E1E91"/>
    <w:rsid w:val="004E560B"/>
    <w:rsid w:val="004E7BDA"/>
    <w:rsid w:val="004F0528"/>
    <w:rsid w:val="004F151B"/>
    <w:rsid w:val="004F2504"/>
    <w:rsid w:val="00500BCF"/>
    <w:rsid w:val="005045BE"/>
    <w:rsid w:val="00504BA7"/>
    <w:rsid w:val="00505733"/>
    <w:rsid w:val="005077BC"/>
    <w:rsid w:val="00510368"/>
    <w:rsid w:val="0051632F"/>
    <w:rsid w:val="005166D4"/>
    <w:rsid w:val="00522651"/>
    <w:rsid w:val="00525AAD"/>
    <w:rsid w:val="00533C18"/>
    <w:rsid w:val="005348E8"/>
    <w:rsid w:val="00537EEC"/>
    <w:rsid w:val="00540FF2"/>
    <w:rsid w:val="005444C4"/>
    <w:rsid w:val="00544FE9"/>
    <w:rsid w:val="00546268"/>
    <w:rsid w:val="00546513"/>
    <w:rsid w:val="005476D1"/>
    <w:rsid w:val="005525E9"/>
    <w:rsid w:val="0055344D"/>
    <w:rsid w:val="005535FA"/>
    <w:rsid w:val="00553801"/>
    <w:rsid w:val="00553B6F"/>
    <w:rsid w:val="0055476C"/>
    <w:rsid w:val="00554D25"/>
    <w:rsid w:val="00555ABF"/>
    <w:rsid w:val="005574AF"/>
    <w:rsid w:val="0055778E"/>
    <w:rsid w:val="00557AE8"/>
    <w:rsid w:val="00560D8D"/>
    <w:rsid w:val="00562705"/>
    <w:rsid w:val="0056379C"/>
    <w:rsid w:val="00564628"/>
    <w:rsid w:val="005662F3"/>
    <w:rsid w:val="005669F6"/>
    <w:rsid w:val="00567C7A"/>
    <w:rsid w:val="00567D49"/>
    <w:rsid w:val="00575B8E"/>
    <w:rsid w:val="0058044D"/>
    <w:rsid w:val="0058081B"/>
    <w:rsid w:val="00582B57"/>
    <w:rsid w:val="00585F42"/>
    <w:rsid w:val="00586558"/>
    <w:rsid w:val="00586ED2"/>
    <w:rsid w:val="005879B0"/>
    <w:rsid w:val="00591869"/>
    <w:rsid w:val="00597D4C"/>
    <w:rsid w:val="005A00AC"/>
    <w:rsid w:val="005A18BB"/>
    <w:rsid w:val="005A1BAF"/>
    <w:rsid w:val="005A22B6"/>
    <w:rsid w:val="005B03D6"/>
    <w:rsid w:val="005B42B4"/>
    <w:rsid w:val="005B7A8B"/>
    <w:rsid w:val="005C0C3A"/>
    <w:rsid w:val="005C44EE"/>
    <w:rsid w:val="005C4D2A"/>
    <w:rsid w:val="005D17DD"/>
    <w:rsid w:val="005D775D"/>
    <w:rsid w:val="005E327D"/>
    <w:rsid w:val="005E3D80"/>
    <w:rsid w:val="005E5924"/>
    <w:rsid w:val="005E65E6"/>
    <w:rsid w:val="005E74A4"/>
    <w:rsid w:val="005E7C7F"/>
    <w:rsid w:val="005F1011"/>
    <w:rsid w:val="005F269E"/>
    <w:rsid w:val="005F2DBA"/>
    <w:rsid w:val="005F3A01"/>
    <w:rsid w:val="005F46A4"/>
    <w:rsid w:val="005F4B0D"/>
    <w:rsid w:val="00601F03"/>
    <w:rsid w:val="0060274E"/>
    <w:rsid w:val="00602FC7"/>
    <w:rsid w:val="00603889"/>
    <w:rsid w:val="00603BA1"/>
    <w:rsid w:val="00605582"/>
    <w:rsid w:val="00606071"/>
    <w:rsid w:val="00606D92"/>
    <w:rsid w:val="006100E0"/>
    <w:rsid w:val="006139C6"/>
    <w:rsid w:val="00616206"/>
    <w:rsid w:val="0061745E"/>
    <w:rsid w:val="00620AAA"/>
    <w:rsid w:val="006215FC"/>
    <w:rsid w:val="00621E06"/>
    <w:rsid w:val="00622130"/>
    <w:rsid w:val="00624A16"/>
    <w:rsid w:val="00625A12"/>
    <w:rsid w:val="006270B5"/>
    <w:rsid w:val="006275C5"/>
    <w:rsid w:val="00630490"/>
    <w:rsid w:val="00630AA9"/>
    <w:rsid w:val="00630AAA"/>
    <w:rsid w:val="006345E9"/>
    <w:rsid w:val="006346CF"/>
    <w:rsid w:val="00635915"/>
    <w:rsid w:val="00635929"/>
    <w:rsid w:val="00640862"/>
    <w:rsid w:val="00645C23"/>
    <w:rsid w:val="00646831"/>
    <w:rsid w:val="00647E1F"/>
    <w:rsid w:val="00650226"/>
    <w:rsid w:val="00650CCA"/>
    <w:rsid w:val="0065156C"/>
    <w:rsid w:val="00651932"/>
    <w:rsid w:val="00652CAC"/>
    <w:rsid w:val="00652FD0"/>
    <w:rsid w:val="00653CFF"/>
    <w:rsid w:val="00656118"/>
    <w:rsid w:val="006609CC"/>
    <w:rsid w:val="006619C2"/>
    <w:rsid w:val="00667FC1"/>
    <w:rsid w:val="00671C6C"/>
    <w:rsid w:val="0067268C"/>
    <w:rsid w:val="00672E4A"/>
    <w:rsid w:val="00673087"/>
    <w:rsid w:val="0067414B"/>
    <w:rsid w:val="00675072"/>
    <w:rsid w:val="0067544F"/>
    <w:rsid w:val="00675544"/>
    <w:rsid w:val="0067704D"/>
    <w:rsid w:val="00677368"/>
    <w:rsid w:val="00680205"/>
    <w:rsid w:val="006808D7"/>
    <w:rsid w:val="00682F02"/>
    <w:rsid w:val="00684441"/>
    <w:rsid w:val="00684447"/>
    <w:rsid w:val="00684622"/>
    <w:rsid w:val="0068552A"/>
    <w:rsid w:val="00687116"/>
    <w:rsid w:val="006873A9"/>
    <w:rsid w:val="006874B9"/>
    <w:rsid w:val="00690B4A"/>
    <w:rsid w:val="0069112C"/>
    <w:rsid w:val="0069544B"/>
    <w:rsid w:val="0069718F"/>
    <w:rsid w:val="00697999"/>
    <w:rsid w:val="006A047C"/>
    <w:rsid w:val="006A29DD"/>
    <w:rsid w:val="006B062A"/>
    <w:rsid w:val="006B0A27"/>
    <w:rsid w:val="006B0F70"/>
    <w:rsid w:val="006B145F"/>
    <w:rsid w:val="006B3CFF"/>
    <w:rsid w:val="006B6611"/>
    <w:rsid w:val="006C1368"/>
    <w:rsid w:val="006C2D53"/>
    <w:rsid w:val="006C758D"/>
    <w:rsid w:val="006D00D1"/>
    <w:rsid w:val="006D2362"/>
    <w:rsid w:val="006D3B11"/>
    <w:rsid w:val="006D43C3"/>
    <w:rsid w:val="006D5EE2"/>
    <w:rsid w:val="006E069F"/>
    <w:rsid w:val="006E122C"/>
    <w:rsid w:val="006E3ABA"/>
    <w:rsid w:val="006F2080"/>
    <w:rsid w:val="006F251E"/>
    <w:rsid w:val="006F380B"/>
    <w:rsid w:val="006F7B06"/>
    <w:rsid w:val="00700110"/>
    <w:rsid w:val="00701154"/>
    <w:rsid w:val="007029F9"/>
    <w:rsid w:val="00704FF5"/>
    <w:rsid w:val="007149EF"/>
    <w:rsid w:val="00714E7C"/>
    <w:rsid w:val="007157D6"/>
    <w:rsid w:val="00716054"/>
    <w:rsid w:val="00716D63"/>
    <w:rsid w:val="0071BBE7"/>
    <w:rsid w:val="00723B02"/>
    <w:rsid w:val="00725B8F"/>
    <w:rsid w:val="0073071C"/>
    <w:rsid w:val="00732B07"/>
    <w:rsid w:val="007345B2"/>
    <w:rsid w:val="0073513C"/>
    <w:rsid w:val="007367AA"/>
    <w:rsid w:val="0073765E"/>
    <w:rsid w:val="0074094B"/>
    <w:rsid w:val="0074185C"/>
    <w:rsid w:val="00745C9E"/>
    <w:rsid w:val="007466A0"/>
    <w:rsid w:val="00751723"/>
    <w:rsid w:val="007522E6"/>
    <w:rsid w:val="0075645C"/>
    <w:rsid w:val="00757D87"/>
    <w:rsid w:val="007601D8"/>
    <w:rsid w:val="0076031C"/>
    <w:rsid w:val="007603A2"/>
    <w:rsid w:val="00770CB4"/>
    <w:rsid w:val="007738AC"/>
    <w:rsid w:val="0077436E"/>
    <w:rsid w:val="007747B2"/>
    <w:rsid w:val="007776B0"/>
    <w:rsid w:val="0077799A"/>
    <w:rsid w:val="00777F57"/>
    <w:rsid w:val="0078406A"/>
    <w:rsid w:val="0078600B"/>
    <w:rsid w:val="00792666"/>
    <w:rsid w:val="00793844"/>
    <w:rsid w:val="00793C10"/>
    <w:rsid w:val="00794AD9"/>
    <w:rsid w:val="00796B6A"/>
    <w:rsid w:val="007A1FF5"/>
    <w:rsid w:val="007A6404"/>
    <w:rsid w:val="007B131D"/>
    <w:rsid w:val="007B1430"/>
    <w:rsid w:val="007B152D"/>
    <w:rsid w:val="007B24C6"/>
    <w:rsid w:val="007B51E5"/>
    <w:rsid w:val="007B7672"/>
    <w:rsid w:val="007B7AA2"/>
    <w:rsid w:val="007B7E2C"/>
    <w:rsid w:val="007C1160"/>
    <w:rsid w:val="007C5359"/>
    <w:rsid w:val="007C78E5"/>
    <w:rsid w:val="007D4982"/>
    <w:rsid w:val="007D65DD"/>
    <w:rsid w:val="007E4111"/>
    <w:rsid w:val="007E53B3"/>
    <w:rsid w:val="007E691B"/>
    <w:rsid w:val="007F02C7"/>
    <w:rsid w:val="007F179A"/>
    <w:rsid w:val="007F3AF7"/>
    <w:rsid w:val="007F4733"/>
    <w:rsid w:val="007F7A29"/>
    <w:rsid w:val="0080069B"/>
    <w:rsid w:val="0080398D"/>
    <w:rsid w:val="00806481"/>
    <w:rsid w:val="00806D9B"/>
    <w:rsid w:val="00811EF6"/>
    <w:rsid w:val="00813475"/>
    <w:rsid w:val="0081692F"/>
    <w:rsid w:val="0082047F"/>
    <w:rsid w:val="00822979"/>
    <w:rsid w:val="008243E5"/>
    <w:rsid w:val="00825079"/>
    <w:rsid w:val="008267F7"/>
    <w:rsid w:val="0083173A"/>
    <w:rsid w:val="0083317A"/>
    <w:rsid w:val="00834EF3"/>
    <w:rsid w:val="00834FBF"/>
    <w:rsid w:val="00842E3E"/>
    <w:rsid w:val="00850522"/>
    <w:rsid w:val="00851892"/>
    <w:rsid w:val="0085329C"/>
    <w:rsid w:val="00854D37"/>
    <w:rsid w:val="00857731"/>
    <w:rsid w:val="00857A8C"/>
    <w:rsid w:val="00857B4F"/>
    <w:rsid w:val="00861C7F"/>
    <w:rsid w:val="008623CA"/>
    <w:rsid w:val="008633AA"/>
    <w:rsid w:val="0086356F"/>
    <w:rsid w:val="00864468"/>
    <w:rsid w:val="008668F0"/>
    <w:rsid w:val="00867D1C"/>
    <w:rsid w:val="00870AD1"/>
    <w:rsid w:val="00870F9A"/>
    <w:rsid w:val="0087125F"/>
    <w:rsid w:val="008742E1"/>
    <w:rsid w:val="008757E5"/>
    <w:rsid w:val="0087749B"/>
    <w:rsid w:val="00883EC7"/>
    <w:rsid w:val="00893312"/>
    <w:rsid w:val="00893C3F"/>
    <w:rsid w:val="00893E40"/>
    <w:rsid w:val="0089597B"/>
    <w:rsid w:val="008966C7"/>
    <w:rsid w:val="008A34A0"/>
    <w:rsid w:val="008A703C"/>
    <w:rsid w:val="008A7404"/>
    <w:rsid w:val="008A7DED"/>
    <w:rsid w:val="008B002A"/>
    <w:rsid w:val="008B1A94"/>
    <w:rsid w:val="008B26EE"/>
    <w:rsid w:val="008B28E5"/>
    <w:rsid w:val="008B756A"/>
    <w:rsid w:val="008C4A70"/>
    <w:rsid w:val="008C6EC0"/>
    <w:rsid w:val="008C7A62"/>
    <w:rsid w:val="008C7FBA"/>
    <w:rsid w:val="008D24E7"/>
    <w:rsid w:val="008D73C8"/>
    <w:rsid w:val="008D784A"/>
    <w:rsid w:val="008E5252"/>
    <w:rsid w:val="008F6462"/>
    <w:rsid w:val="008F7C2B"/>
    <w:rsid w:val="009022FE"/>
    <w:rsid w:val="00903026"/>
    <w:rsid w:val="009113F3"/>
    <w:rsid w:val="009116ED"/>
    <w:rsid w:val="00911C3A"/>
    <w:rsid w:val="009165B6"/>
    <w:rsid w:val="0091709A"/>
    <w:rsid w:val="00917177"/>
    <w:rsid w:val="00920B89"/>
    <w:rsid w:val="0092339D"/>
    <w:rsid w:val="00923483"/>
    <w:rsid w:val="009239A0"/>
    <w:rsid w:val="00923EEC"/>
    <w:rsid w:val="00924D84"/>
    <w:rsid w:val="0092556A"/>
    <w:rsid w:val="009274F9"/>
    <w:rsid w:val="0092789C"/>
    <w:rsid w:val="009336EC"/>
    <w:rsid w:val="00934654"/>
    <w:rsid w:val="00936855"/>
    <w:rsid w:val="00937483"/>
    <w:rsid w:val="00940474"/>
    <w:rsid w:val="009434B4"/>
    <w:rsid w:val="009450D0"/>
    <w:rsid w:val="00945A80"/>
    <w:rsid w:val="00946149"/>
    <w:rsid w:val="00950BC8"/>
    <w:rsid w:val="00951579"/>
    <w:rsid w:val="00952ED5"/>
    <w:rsid w:val="00954360"/>
    <w:rsid w:val="00955356"/>
    <w:rsid w:val="009553C3"/>
    <w:rsid w:val="00955B1A"/>
    <w:rsid w:val="00955C70"/>
    <w:rsid w:val="00957ABF"/>
    <w:rsid w:val="00961F9E"/>
    <w:rsid w:val="009643E4"/>
    <w:rsid w:val="00967316"/>
    <w:rsid w:val="0097093C"/>
    <w:rsid w:val="009748D0"/>
    <w:rsid w:val="00977DF6"/>
    <w:rsid w:val="009801EA"/>
    <w:rsid w:val="00982043"/>
    <w:rsid w:val="00982CA9"/>
    <w:rsid w:val="0098311F"/>
    <w:rsid w:val="00987115"/>
    <w:rsid w:val="009916E3"/>
    <w:rsid w:val="00993654"/>
    <w:rsid w:val="00993A48"/>
    <w:rsid w:val="0099405B"/>
    <w:rsid w:val="0099592B"/>
    <w:rsid w:val="00996C10"/>
    <w:rsid w:val="009A56A2"/>
    <w:rsid w:val="009A6F8A"/>
    <w:rsid w:val="009B1A54"/>
    <w:rsid w:val="009B2997"/>
    <w:rsid w:val="009B36D4"/>
    <w:rsid w:val="009B4E90"/>
    <w:rsid w:val="009B76AC"/>
    <w:rsid w:val="009C27B7"/>
    <w:rsid w:val="009C3887"/>
    <w:rsid w:val="009C56A1"/>
    <w:rsid w:val="009C6700"/>
    <w:rsid w:val="009D05C2"/>
    <w:rsid w:val="009D0CCA"/>
    <w:rsid w:val="009D13BA"/>
    <w:rsid w:val="009D33C3"/>
    <w:rsid w:val="009D4083"/>
    <w:rsid w:val="009E325A"/>
    <w:rsid w:val="009E4AF6"/>
    <w:rsid w:val="009F5CEA"/>
    <w:rsid w:val="009F66DF"/>
    <w:rsid w:val="00A02F2E"/>
    <w:rsid w:val="00A04E2F"/>
    <w:rsid w:val="00A056C2"/>
    <w:rsid w:val="00A111B4"/>
    <w:rsid w:val="00A111CE"/>
    <w:rsid w:val="00A119D2"/>
    <w:rsid w:val="00A15305"/>
    <w:rsid w:val="00A178D5"/>
    <w:rsid w:val="00A17BC8"/>
    <w:rsid w:val="00A17E5D"/>
    <w:rsid w:val="00A213D1"/>
    <w:rsid w:val="00A21E8B"/>
    <w:rsid w:val="00A221AA"/>
    <w:rsid w:val="00A22798"/>
    <w:rsid w:val="00A22C30"/>
    <w:rsid w:val="00A25721"/>
    <w:rsid w:val="00A2641F"/>
    <w:rsid w:val="00A2763C"/>
    <w:rsid w:val="00A27B73"/>
    <w:rsid w:val="00A3054E"/>
    <w:rsid w:val="00A314BF"/>
    <w:rsid w:val="00A32063"/>
    <w:rsid w:val="00A3244C"/>
    <w:rsid w:val="00A33C1C"/>
    <w:rsid w:val="00A34AF8"/>
    <w:rsid w:val="00A400F5"/>
    <w:rsid w:val="00A4039B"/>
    <w:rsid w:val="00A41E3E"/>
    <w:rsid w:val="00A424D0"/>
    <w:rsid w:val="00A42976"/>
    <w:rsid w:val="00A44385"/>
    <w:rsid w:val="00A450B7"/>
    <w:rsid w:val="00A45D96"/>
    <w:rsid w:val="00A5011E"/>
    <w:rsid w:val="00A51457"/>
    <w:rsid w:val="00A52AEF"/>
    <w:rsid w:val="00A554C9"/>
    <w:rsid w:val="00A554F9"/>
    <w:rsid w:val="00A578E1"/>
    <w:rsid w:val="00A67323"/>
    <w:rsid w:val="00A67B1F"/>
    <w:rsid w:val="00A729F0"/>
    <w:rsid w:val="00A74A8C"/>
    <w:rsid w:val="00A82670"/>
    <w:rsid w:val="00A836CD"/>
    <w:rsid w:val="00A91001"/>
    <w:rsid w:val="00A911D0"/>
    <w:rsid w:val="00A9184D"/>
    <w:rsid w:val="00A91E88"/>
    <w:rsid w:val="00A93DA5"/>
    <w:rsid w:val="00A97124"/>
    <w:rsid w:val="00AA37B9"/>
    <w:rsid w:val="00AA66F6"/>
    <w:rsid w:val="00AB3146"/>
    <w:rsid w:val="00AC1306"/>
    <w:rsid w:val="00AC3A93"/>
    <w:rsid w:val="00AC4813"/>
    <w:rsid w:val="00AD0DCC"/>
    <w:rsid w:val="00AD1249"/>
    <w:rsid w:val="00AD22A9"/>
    <w:rsid w:val="00AE0E8F"/>
    <w:rsid w:val="00AE4AD0"/>
    <w:rsid w:val="00AE6A17"/>
    <w:rsid w:val="00B00638"/>
    <w:rsid w:val="00B0149C"/>
    <w:rsid w:val="00B01C10"/>
    <w:rsid w:val="00B03578"/>
    <w:rsid w:val="00B03884"/>
    <w:rsid w:val="00B10E5D"/>
    <w:rsid w:val="00B13049"/>
    <w:rsid w:val="00B1358A"/>
    <w:rsid w:val="00B13D70"/>
    <w:rsid w:val="00B234E4"/>
    <w:rsid w:val="00B242DA"/>
    <w:rsid w:val="00B24D87"/>
    <w:rsid w:val="00B26035"/>
    <w:rsid w:val="00B26DB5"/>
    <w:rsid w:val="00B3153A"/>
    <w:rsid w:val="00B3423F"/>
    <w:rsid w:val="00B357A3"/>
    <w:rsid w:val="00B37B90"/>
    <w:rsid w:val="00B4165C"/>
    <w:rsid w:val="00B424DA"/>
    <w:rsid w:val="00B44726"/>
    <w:rsid w:val="00B449D5"/>
    <w:rsid w:val="00B45375"/>
    <w:rsid w:val="00B515D7"/>
    <w:rsid w:val="00B549AA"/>
    <w:rsid w:val="00B55EF7"/>
    <w:rsid w:val="00B6232D"/>
    <w:rsid w:val="00B72779"/>
    <w:rsid w:val="00B74D04"/>
    <w:rsid w:val="00B813F1"/>
    <w:rsid w:val="00B87A28"/>
    <w:rsid w:val="00B93186"/>
    <w:rsid w:val="00B9419C"/>
    <w:rsid w:val="00B946E6"/>
    <w:rsid w:val="00B953BC"/>
    <w:rsid w:val="00BA0401"/>
    <w:rsid w:val="00BA0958"/>
    <w:rsid w:val="00BA1584"/>
    <w:rsid w:val="00BA26E4"/>
    <w:rsid w:val="00BA7206"/>
    <w:rsid w:val="00BB1C6C"/>
    <w:rsid w:val="00BB43C8"/>
    <w:rsid w:val="00BB4402"/>
    <w:rsid w:val="00BB4DB1"/>
    <w:rsid w:val="00BB584C"/>
    <w:rsid w:val="00BC1315"/>
    <w:rsid w:val="00BC1897"/>
    <w:rsid w:val="00BC4586"/>
    <w:rsid w:val="00BD194E"/>
    <w:rsid w:val="00BD77A3"/>
    <w:rsid w:val="00BE1790"/>
    <w:rsid w:val="00BE1D03"/>
    <w:rsid w:val="00BE2164"/>
    <w:rsid w:val="00BE5372"/>
    <w:rsid w:val="00BE663D"/>
    <w:rsid w:val="00BE7085"/>
    <w:rsid w:val="00BF094B"/>
    <w:rsid w:val="00BF5E38"/>
    <w:rsid w:val="00C000C6"/>
    <w:rsid w:val="00C00F87"/>
    <w:rsid w:val="00C01050"/>
    <w:rsid w:val="00C01F95"/>
    <w:rsid w:val="00C05A07"/>
    <w:rsid w:val="00C07864"/>
    <w:rsid w:val="00C12295"/>
    <w:rsid w:val="00C13491"/>
    <w:rsid w:val="00C13C78"/>
    <w:rsid w:val="00C159E3"/>
    <w:rsid w:val="00C259CB"/>
    <w:rsid w:val="00C27828"/>
    <w:rsid w:val="00C31D0F"/>
    <w:rsid w:val="00C377AF"/>
    <w:rsid w:val="00C46E5C"/>
    <w:rsid w:val="00C479B7"/>
    <w:rsid w:val="00C502CD"/>
    <w:rsid w:val="00C504BA"/>
    <w:rsid w:val="00C52FD9"/>
    <w:rsid w:val="00C5376A"/>
    <w:rsid w:val="00C53EB3"/>
    <w:rsid w:val="00C56F37"/>
    <w:rsid w:val="00C576BD"/>
    <w:rsid w:val="00C57A76"/>
    <w:rsid w:val="00C65411"/>
    <w:rsid w:val="00C70616"/>
    <w:rsid w:val="00C706BF"/>
    <w:rsid w:val="00C71C3D"/>
    <w:rsid w:val="00C749D6"/>
    <w:rsid w:val="00C77C3C"/>
    <w:rsid w:val="00C83852"/>
    <w:rsid w:val="00C85DCA"/>
    <w:rsid w:val="00C86643"/>
    <w:rsid w:val="00C913A0"/>
    <w:rsid w:val="00C92C37"/>
    <w:rsid w:val="00C96EDB"/>
    <w:rsid w:val="00C9773F"/>
    <w:rsid w:val="00C977F1"/>
    <w:rsid w:val="00CA261F"/>
    <w:rsid w:val="00CA2805"/>
    <w:rsid w:val="00CA2DDC"/>
    <w:rsid w:val="00CA713B"/>
    <w:rsid w:val="00CA775C"/>
    <w:rsid w:val="00CB0682"/>
    <w:rsid w:val="00CB20AC"/>
    <w:rsid w:val="00CB596F"/>
    <w:rsid w:val="00CB6F96"/>
    <w:rsid w:val="00CC0501"/>
    <w:rsid w:val="00CC1C60"/>
    <w:rsid w:val="00CC23A2"/>
    <w:rsid w:val="00CC25D0"/>
    <w:rsid w:val="00CC2747"/>
    <w:rsid w:val="00CC2E87"/>
    <w:rsid w:val="00CD28AA"/>
    <w:rsid w:val="00CD3B6D"/>
    <w:rsid w:val="00CD5769"/>
    <w:rsid w:val="00CD5790"/>
    <w:rsid w:val="00CD5C85"/>
    <w:rsid w:val="00CE0AE2"/>
    <w:rsid w:val="00CE48FA"/>
    <w:rsid w:val="00CF38AD"/>
    <w:rsid w:val="00CF3999"/>
    <w:rsid w:val="00CF49F0"/>
    <w:rsid w:val="00CF4FDD"/>
    <w:rsid w:val="00D03514"/>
    <w:rsid w:val="00D1208C"/>
    <w:rsid w:val="00D13496"/>
    <w:rsid w:val="00D17AA6"/>
    <w:rsid w:val="00D20C6B"/>
    <w:rsid w:val="00D230CB"/>
    <w:rsid w:val="00D247E2"/>
    <w:rsid w:val="00D25F3B"/>
    <w:rsid w:val="00D26ED7"/>
    <w:rsid w:val="00D30A26"/>
    <w:rsid w:val="00D315EE"/>
    <w:rsid w:val="00D35FB1"/>
    <w:rsid w:val="00D3790C"/>
    <w:rsid w:val="00D4006A"/>
    <w:rsid w:val="00D42523"/>
    <w:rsid w:val="00D433FB"/>
    <w:rsid w:val="00D440AF"/>
    <w:rsid w:val="00D52A7F"/>
    <w:rsid w:val="00D57C65"/>
    <w:rsid w:val="00D61511"/>
    <w:rsid w:val="00D61567"/>
    <w:rsid w:val="00D61BBE"/>
    <w:rsid w:val="00D643B4"/>
    <w:rsid w:val="00D663F0"/>
    <w:rsid w:val="00D67091"/>
    <w:rsid w:val="00D812D3"/>
    <w:rsid w:val="00D82DA1"/>
    <w:rsid w:val="00D850A4"/>
    <w:rsid w:val="00D90982"/>
    <w:rsid w:val="00D930BD"/>
    <w:rsid w:val="00D95A1A"/>
    <w:rsid w:val="00D971A5"/>
    <w:rsid w:val="00DA2AED"/>
    <w:rsid w:val="00DA2C5E"/>
    <w:rsid w:val="00DA3E20"/>
    <w:rsid w:val="00DB3233"/>
    <w:rsid w:val="00DB35D7"/>
    <w:rsid w:val="00DB4A85"/>
    <w:rsid w:val="00DB4ABB"/>
    <w:rsid w:val="00DB5EE6"/>
    <w:rsid w:val="00DC316F"/>
    <w:rsid w:val="00DC3A12"/>
    <w:rsid w:val="00DC7B63"/>
    <w:rsid w:val="00DD7E26"/>
    <w:rsid w:val="00DE17EB"/>
    <w:rsid w:val="00DE498E"/>
    <w:rsid w:val="00DE79FB"/>
    <w:rsid w:val="00DE7E74"/>
    <w:rsid w:val="00DF23E0"/>
    <w:rsid w:val="00DF39EF"/>
    <w:rsid w:val="00DF403C"/>
    <w:rsid w:val="00DF4806"/>
    <w:rsid w:val="00DF67DE"/>
    <w:rsid w:val="00DF7DD9"/>
    <w:rsid w:val="00E00683"/>
    <w:rsid w:val="00E06A6A"/>
    <w:rsid w:val="00E10D76"/>
    <w:rsid w:val="00E11A2E"/>
    <w:rsid w:val="00E12CD7"/>
    <w:rsid w:val="00E204F6"/>
    <w:rsid w:val="00E2076A"/>
    <w:rsid w:val="00E21C23"/>
    <w:rsid w:val="00E22CB7"/>
    <w:rsid w:val="00E2389C"/>
    <w:rsid w:val="00E25101"/>
    <w:rsid w:val="00E26BB8"/>
    <w:rsid w:val="00E27016"/>
    <w:rsid w:val="00E320A2"/>
    <w:rsid w:val="00E324A6"/>
    <w:rsid w:val="00E33A1C"/>
    <w:rsid w:val="00E33E98"/>
    <w:rsid w:val="00E34C12"/>
    <w:rsid w:val="00E353FC"/>
    <w:rsid w:val="00E3599A"/>
    <w:rsid w:val="00E36473"/>
    <w:rsid w:val="00E36570"/>
    <w:rsid w:val="00E4200C"/>
    <w:rsid w:val="00E4308D"/>
    <w:rsid w:val="00E44F9A"/>
    <w:rsid w:val="00E45CB9"/>
    <w:rsid w:val="00E53C9F"/>
    <w:rsid w:val="00E63CE4"/>
    <w:rsid w:val="00E655A0"/>
    <w:rsid w:val="00E65B2C"/>
    <w:rsid w:val="00E65D34"/>
    <w:rsid w:val="00E70932"/>
    <w:rsid w:val="00E71EBD"/>
    <w:rsid w:val="00E72CF7"/>
    <w:rsid w:val="00E753A1"/>
    <w:rsid w:val="00E7556F"/>
    <w:rsid w:val="00E76EEF"/>
    <w:rsid w:val="00E802CE"/>
    <w:rsid w:val="00E82B08"/>
    <w:rsid w:val="00E82C10"/>
    <w:rsid w:val="00E83C1D"/>
    <w:rsid w:val="00E86421"/>
    <w:rsid w:val="00E91123"/>
    <w:rsid w:val="00E93149"/>
    <w:rsid w:val="00E977CF"/>
    <w:rsid w:val="00EA2F5C"/>
    <w:rsid w:val="00EA32BD"/>
    <w:rsid w:val="00EA74FA"/>
    <w:rsid w:val="00EB3294"/>
    <w:rsid w:val="00EB5544"/>
    <w:rsid w:val="00EB5603"/>
    <w:rsid w:val="00EC1AD4"/>
    <w:rsid w:val="00EC49D4"/>
    <w:rsid w:val="00EC4AA3"/>
    <w:rsid w:val="00EC6598"/>
    <w:rsid w:val="00EC6CD3"/>
    <w:rsid w:val="00ED07D0"/>
    <w:rsid w:val="00ED2E9D"/>
    <w:rsid w:val="00ED5C05"/>
    <w:rsid w:val="00EE3668"/>
    <w:rsid w:val="00EE4CB9"/>
    <w:rsid w:val="00EE5014"/>
    <w:rsid w:val="00EE5EEB"/>
    <w:rsid w:val="00EF08C1"/>
    <w:rsid w:val="00EF10FB"/>
    <w:rsid w:val="00EF32E6"/>
    <w:rsid w:val="00EF3EFF"/>
    <w:rsid w:val="00EF48FF"/>
    <w:rsid w:val="00EF6154"/>
    <w:rsid w:val="00F02B31"/>
    <w:rsid w:val="00F04B32"/>
    <w:rsid w:val="00F0539F"/>
    <w:rsid w:val="00F05A18"/>
    <w:rsid w:val="00F10844"/>
    <w:rsid w:val="00F11F8B"/>
    <w:rsid w:val="00F12814"/>
    <w:rsid w:val="00F1304E"/>
    <w:rsid w:val="00F172B8"/>
    <w:rsid w:val="00F2274D"/>
    <w:rsid w:val="00F32FFE"/>
    <w:rsid w:val="00F406CB"/>
    <w:rsid w:val="00F42A87"/>
    <w:rsid w:val="00F43373"/>
    <w:rsid w:val="00F43664"/>
    <w:rsid w:val="00F43AC6"/>
    <w:rsid w:val="00F47724"/>
    <w:rsid w:val="00F51E0A"/>
    <w:rsid w:val="00F562FF"/>
    <w:rsid w:val="00F56AC6"/>
    <w:rsid w:val="00F57166"/>
    <w:rsid w:val="00F575B3"/>
    <w:rsid w:val="00F64BC3"/>
    <w:rsid w:val="00F672D2"/>
    <w:rsid w:val="00F678DB"/>
    <w:rsid w:val="00F71483"/>
    <w:rsid w:val="00F71551"/>
    <w:rsid w:val="00F74C62"/>
    <w:rsid w:val="00F77950"/>
    <w:rsid w:val="00F80167"/>
    <w:rsid w:val="00F80C0E"/>
    <w:rsid w:val="00F80F03"/>
    <w:rsid w:val="00F843D2"/>
    <w:rsid w:val="00F851AD"/>
    <w:rsid w:val="00F86915"/>
    <w:rsid w:val="00F876C1"/>
    <w:rsid w:val="00F8783B"/>
    <w:rsid w:val="00F908AF"/>
    <w:rsid w:val="00F913DC"/>
    <w:rsid w:val="00F9238F"/>
    <w:rsid w:val="00F932D0"/>
    <w:rsid w:val="00F93AA9"/>
    <w:rsid w:val="00F94127"/>
    <w:rsid w:val="00F94389"/>
    <w:rsid w:val="00F968F7"/>
    <w:rsid w:val="00F97C7E"/>
    <w:rsid w:val="00FA0318"/>
    <w:rsid w:val="00FA0D90"/>
    <w:rsid w:val="00FA4C30"/>
    <w:rsid w:val="00FB19FD"/>
    <w:rsid w:val="00FB2B7C"/>
    <w:rsid w:val="00FB4803"/>
    <w:rsid w:val="00FC22B4"/>
    <w:rsid w:val="00FC3F21"/>
    <w:rsid w:val="00FC486B"/>
    <w:rsid w:val="00FC6391"/>
    <w:rsid w:val="00FC648C"/>
    <w:rsid w:val="00FD04A9"/>
    <w:rsid w:val="00FD382C"/>
    <w:rsid w:val="00FD5B95"/>
    <w:rsid w:val="00FE23F7"/>
    <w:rsid w:val="00FE5F93"/>
    <w:rsid w:val="00FF00B3"/>
    <w:rsid w:val="00FF4287"/>
    <w:rsid w:val="00FF75DB"/>
    <w:rsid w:val="01AC6C01"/>
    <w:rsid w:val="0663BB85"/>
    <w:rsid w:val="0B3B05F0"/>
    <w:rsid w:val="10671DE6"/>
    <w:rsid w:val="10BD28FF"/>
    <w:rsid w:val="10CC5163"/>
    <w:rsid w:val="110F78F3"/>
    <w:rsid w:val="1151C2E6"/>
    <w:rsid w:val="1337583A"/>
    <w:rsid w:val="1397C136"/>
    <w:rsid w:val="1481303B"/>
    <w:rsid w:val="1740DCC4"/>
    <w:rsid w:val="18ECBE93"/>
    <w:rsid w:val="195FE7E5"/>
    <w:rsid w:val="1ADB7DA1"/>
    <w:rsid w:val="1B067E22"/>
    <w:rsid w:val="1BBABA44"/>
    <w:rsid w:val="1C0C6A83"/>
    <w:rsid w:val="1D09942D"/>
    <w:rsid w:val="1D93C8A9"/>
    <w:rsid w:val="1E077BD9"/>
    <w:rsid w:val="1EEFE426"/>
    <w:rsid w:val="1F758878"/>
    <w:rsid w:val="21A5FD9A"/>
    <w:rsid w:val="221113A3"/>
    <w:rsid w:val="232EA855"/>
    <w:rsid w:val="24B234E0"/>
    <w:rsid w:val="25AC5867"/>
    <w:rsid w:val="26FC1BEB"/>
    <w:rsid w:val="2883E6D2"/>
    <w:rsid w:val="288EB945"/>
    <w:rsid w:val="2A9990CD"/>
    <w:rsid w:val="2AB9B081"/>
    <w:rsid w:val="2B89A320"/>
    <w:rsid w:val="2CA22A08"/>
    <w:rsid w:val="2D5FBDEE"/>
    <w:rsid w:val="2EF6192E"/>
    <w:rsid w:val="2F28B731"/>
    <w:rsid w:val="2F33D63B"/>
    <w:rsid w:val="309F14D4"/>
    <w:rsid w:val="30C4D8E7"/>
    <w:rsid w:val="30D4B737"/>
    <w:rsid w:val="31DA576F"/>
    <w:rsid w:val="32D1060E"/>
    <w:rsid w:val="334B9F7B"/>
    <w:rsid w:val="356876B0"/>
    <w:rsid w:val="35AEBBD5"/>
    <w:rsid w:val="3701799B"/>
    <w:rsid w:val="371FFA11"/>
    <w:rsid w:val="3799BC94"/>
    <w:rsid w:val="38457201"/>
    <w:rsid w:val="3867ADB1"/>
    <w:rsid w:val="39E0E1BD"/>
    <w:rsid w:val="3AF8FAAE"/>
    <w:rsid w:val="3B57AE79"/>
    <w:rsid w:val="3C3E02DF"/>
    <w:rsid w:val="3E242FEC"/>
    <w:rsid w:val="3E26EC2B"/>
    <w:rsid w:val="3F2756F6"/>
    <w:rsid w:val="3FAA4476"/>
    <w:rsid w:val="405424B7"/>
    <w:rsid w:val="40686AEA"/>
    <w:rsid w:val="4071822D"/>
    <w:rsid w:val="412E9F0D"/>
    <w:rsid w:val="42C9AD0B"/>
    <w:rsid w:val="440543FA"/>
    <w:rsid w:val="44BBAAA2"/>
    <w:rsid w:val="44EE8CB1"/>
    <w:rsid w:val="451FD464"/>
    <w:rsid w:val="45958CD1"/>
    <w:rsid w:val="477D7267"/>
    <w:rsid w:val="47D0365B"/>
    <w:rsid w:val="4B1626D2"/>
    <w:rsid w:val="4B99B497"/>
    <w:rsid w:val="4CADE20A"/>
    <w:rsid w:val="4DA6EF8B"/>
    <w:rsid w:val="4F71D0D1"/>
    <w:rsid w:val="4FD72B85"/>
    <w:rsid w:val="4FFAA718"/>
    <w:rsid w:val="50A018D7"/>
    <w:rsid w:val="542E6F92"/>
    <w:rsid w:val="573E5275"/>
    <w:rsid w:val="58B4936A"/>
    <w:rsid w:val="5AB46DA2"/>
    <w:rsid w:val="5B0AEA87"/>
    <w:rsid w:val="5B3EA363"/>
    <w:rsid w:val="5B94A118"/>
    <w:rsid w:val="5C17FB7A"/>
    <w:rsid w:val="5C828FCC"/>
    <w:rsid w:val="5E19F4A5"/>
    <w:rsid w:val="61DE92D1"/>
    <w:rsid w:val="627DFD58"/>
    <w:rsid w:val="63AC7471"/>
    <w:rsid w:val="64E8E354"/>
    <w:rsid w:val="658869B9"/>
    <w:rsid w:val="66C389D0"/>
    <w:rsid w:val="6710D254"/>
    <w:rsid w:val="67F6E4E6"/>
    <w:rsid w:val="689ECC75"/>
    <w:rsid w:val="68F994A0"/>
    <w:rsid w:val="6AE59FAB"/>
    <w:rsid w:val="6C5A6DA9"/>
    <w:rsid w:val="6DF089D4"/>
    <w:rsid w:val="6DF4E3F3"/>
    <w:rsid w:val="6EB2104A"/>
    <w:rsid w:val="6EB4D567"/>
    <w:rsid w:val="6FD47BB7"/>
    <w:rsid w:val="70E3DC50"/>
    <w:rsid w:val="716EDB29"/>
    <w:rsid w:val="71C1DE15"/>
    <w:rsid w:val="71F8BF73"/>
    <w:rsid w:val="7235B883"/>
    <w:rsid w:val="74320CF0"/>
    <w:rsid w:val="744D1E3B"/>
    <w:rsid w:val="7521D118"/>
    <w:rsid w:val="7661AFF5"/>
    <w:rsid w:val="76FA083E"/>
    <w:rsid w:val="78E4A652"/>
    <w:rsid w:val="7C2F8C35"/>
    <w:rsid w:val="7F8C4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23"/>
    <w:pPr>
      <w:spacing w:before="100" w:beforeAutospacing="1" w:after="240" w:line="240" w:lineRule="auto"/>
    </w:pPr>
    <w:rPr>
      <w:rFonts w:ascii="Arial" w:eastAsia="Times New Roman" w:hAnsi="Arial" w:cs="Times New Roman"/>
      <w:kern w:val="0"/>
      <w:sz w:val="36"/>
      <w:szCs w:val="24"/>
      <w:lang w:val="en-GB" w:eastAsia="en-GB"/>
      <w14:ligatures w14:val="none"/>
    </w:rPr>
  </w:style>
  <w:style w:type="paragraph" w:styleId="Heading1">
    <w:name w:val="heading 1"/>
    <w:basedOn w:val="Normal"/>
    <w:link w:val="Heading1Char"/>
    <w:uiPriority w:val="9"/>
    <w:qFormat/>
    <w:rsid w:val="00F56AC6"/>
    <w:pPr>
      <w:keepNext/>
      <w:keepLines/>
      <w:outlineLvl w:val="0"/>
    </w:pPr>
    <w:rPr>
      <w:rFonts w:eastAsiaTheme="majorEastAsia" w:cstheme="majorBidi"/>
      <w:b/>
      <w:sz w:val="52"/>
      <w:szCs w:val="40"/>
      <w:lang w:val="fr-CA"/>
    </w:rPr>
  </w:style>
  <w:style w:type="paragraph" w:styleId="Heading2">
    <w:name w:val="heading 2"/>
    <w:basedOn w:val="Normal"/>
    <w:link w:val="Heading2Char"/>
    <w:uiPriority w:val="9"/>
    <w:unhideWhenUsed/>
    <w:qFormat/>
    <w:rsid w:val="00DE7E74"/>
    <w:pPr>
      <w:keepNext/>
      <w:keepLines/>
      <w:outlineLvl w:val="1"/>
    </w:pPr>
    <w:rPr>
      <w:rFonts w:eastAsiaTheme="majorEastAsia" w:cs="Arial"/>
      <w:b/>
      <w:sz w:val="48"/>
      <w:szCs w:val="36"/>
      <w:lang w:val="fr-CA"/>
    </w:rPr>
  </w:style>
  <w:style w:type="paragraph" w:styleId="Heading3">
    <w:name w:val="heading 3"/>
    <w:basedOn w:val="Normal"/>
    <w:link w:val="Heading3Char"/>
    <w:uiPriority w:val="9"/>
    <w:unhideWhenUsed/>
    <w:qFormat/>
    <w:rsid w:val="00450814"/>
    <w:pPr>
      <w:keepNext/>
      <w:keepLines/>
      <w:outlineLvl w:val="2"/>
    </w:pPr>
    <w:rPr>
      <w:rFonts w:eastAsiaTheme="majorEastAsia" w:cs="Arial"/>
      <w:b/>
      <w:sz w:val="44"/>
      <w:szCs w:val="36"/>
      <w:lang w:val="fr-CA"/>
    </w:rPr>
  </w:style>
  <w:style w:type="paragraph" w:styleId="Heading4">
    <w:name w:val="heading 4"/>
    <w:basedOn w:val="Normal"/>
    <w:next w:val="Normal"/>
    <w:link w:val="Heading4Char"/>
    <w:uiPriority w:val="9"/>
    <w:semiHidden/>
    <w:unhideWhenUsed/>
    <w:qFormat/>
    <w:rsid w:val="00332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2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2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C6"/>
    <w:rPr>
      <w:rFonts w:ascii="Arial" w:eastAsiaTheme="majorEastAsia" w:hAnsi="Arial" w:cstheme="majorBidi"/>
      <w:b/>
      <w:kern w:val="0"/>
      <w:sz w:val="52"/>
      <w:szCs w:val="40"/>
      <w:lang w:val="fr-CA" w:eastAsia="en-GB"/>
      <w14:ligatures w14:val="none"/>
    </w:rPr>
  </w:style>
  <w:style w:type="character" w:customStyle="1" w:styleId="Heading2Char">
    <w:name w:val="Heading 2 Char"/>
    <w:basedOn w:val="DefaultParagraphFont"/>
    <w:link w:val="Heading2"/>
    <w:uiPriority w:val="9"/>
    <w:rsid w:val="00DE7E74"/>
    <w:rPr>
      <w:rFonts w:ascii="Arial" w:eastAsiaTheme="majorEastAsia" w:hAnsi="Arial" w:cs="Arial"/>
      <w:b/>
      <w:kern w:val="0"/>
      <w:sz w:val="48"/>
      <w:szCs w:val="36"/>
      <w:lang w:val="fr-CA" w:eastAsia="en-GB"/>
      <w14:ligatures w14:val="none"/>
    </w:rPr>
  </w:style>
  <w:style w:type="character" w:customStyle="1" w:styleId="Heading3Char">
    <w:name w:val="Heading 3 Char"/>
    <w:basedOn w:val="DefaultParagraphFont"/>
    <w:link w:val="Heading3"/>
    <w:uiPriority w:val="9"/>
    <w:rsid w:val="00450814"/>
    <w:rPr>
      <w:rFonts w:ascii="Arial" w:eastAsiaTheme="majorEastAsia" w:hAnsi="Arial" w:cs="Arial"/>
      <w:b/>
      <w:kern w:val="0"/>
      <w:sz w:val="44"/>
      <w:szCs w:val="36"/>
      <w:lang w:val="fr-CA" w:eastAsia="en-GB"/>
      <w14:ligatures w14:val="none"/>
    </w:rPr>
  </w:style>
  <w:style w:type="character" w:customStyle="1" w:styleId="Heading4Char">
    <w:name w:val="Heading 4 Char"/>
    <w:basedOn w:val="DefaultParagraphFont"/>
    <w:link w:val="Heading4"/>
    <w:uiPriority w:val="9"/>
    <w:semiHidden/>
    <w:rsid w:val="0033223E"/>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33223E"/>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33223E"/>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33223E"/>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33223E"/>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33223E"/>
    <w:rPr>
      <w:rFonts w:eastAsiaTheme="majorEastAsia" w:cstheme="majorBidi"/>
      <w:color w:val="272727" w:themeColor="text1" w:themeTint="D8"/>
      <w:lang w:val="en-CA"/>
    </w:rPr>
  </w:style>
  <w:style w:type="paragraph" w:styleId="Title">
    <w:name w:val="Title"/>
    <w:basedOn w:val="Heading1"/>
    <w:next w:val="Heading1"/>
    <w:link w:val="TitleChar"/>
    <w:uiPriority w:val="10"/>
    <w:qFormat/>
    <w:rsid w:val="003E53B0"/>
    <w:pPr>
      <w:spacing w:after="10920"/>
      <w:contextualSpacing/>
    </w:pPr>
    <w:rPr>
      <w:spacing w:val="-10"/>
      <w:kern w:val="28"/>
      <w:szCs w:val="56"/>
    </w:rPr>
  </w:style>
  <w:style w:type="character" w:customStyle="1" w:styleId="TitleChar">
    <w:name w:val="Title Char"/>
    <w:basedOn w:val="DefaultParagraphFont"/>
    <w:link w:val="Title"/>
    <w:uiPriority w:val="10"/>
    <w:rsid w:val="003E53B0"/>
    <w:rPr>
      <w:rFonts w:ascii="Arial" w:eastAsiaTheme="majorEastAsia" w:hAnsi="Arial" w:cstheme="majorBidi"/>
      <w:b/>
      <w:spacing w:val="-10"/>
      <w:kern w:val="28"/>
      <w:sz w:val="52"/>
      <w:szCs w:val="56"/>
      <w:lang w:val="en-GB" w:eastAsia="en-GB"/>
      <w14:ligatures w14:val="none"/>
    </w:rPr>
  </w:style>
  <w:style w:type="paragraph" w:styleId="Subtitle">
    <w:name w:val="Subtitle"/>
    <w:basedOn w:val="Normal"/>
    <w:next w:val="Normal"/>
    <w:link w:val="SubtitleChar"/>
    <w:uiPriority w:val="11"/>
    <w:qFormat/>
    <w:rsid w:val="00332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3E"/>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33223E"/>
    <w:pPr>
      <w:spacing w:before="160"/>
      <w:jc w:val="center"/>
    </w:pPr>
    <w:rPr>
      <w:i/>
      <w:iCs/>
      <w:color w:val="404040" w:themeColor="text1" w:themeTint="BF"/>
    </w:rPr>
  </w:style>
  <w:style w:type="character" w:customStyle="1" w:styleId="QuoteChar">
    <w:name w:val="Quote Char"/>
    <w:basedOn w:val="DefaultParagraphFont"/>
    <w:link w:val="Quote"/>
    <w:uiPriority w:val="29"/>
    <w:rsid w:val="0033223E"/>
    <w:rPr>
      <w:i/>
      <w:iCs/>
      <w:color w:val="404040" w:themeColor="text1" w:themeTint="BF"/>
      <w:lang w:val="en-CA"/>
    </w:rPr>
  </w:style>
  <w:style w:type="paragraph" w:styleId="ListParagraph">
    <w:name w:val="List Paragraph"/>
    <w:basedOn w:val="List"/>
    <w:uiPriority w:val="34"/>
    <w:qFormat/>
    <w:rsid w:val="008C7A62"/>
    <w:pPr>
      <w:numPr>
        <w:numId w:val="35"/>
      </w:numPr>
    </w:pPr>
    <w:rPr>
      <w:rFonts w:eastAsiaTheme="minorEastAsia" w:cs="Arial"/>
      <w:color w:val="000000"/>
      <w:szCs w:val="36"/>
      <w:lang w:val="fr-CA"/>
    </w:rPr>
  </w:style>
  <w:style w:type="character" w:styleId="IntenseEmphasis">
    <w:name w:val="Intense Emphasis"/>
    <w:basedOn w:val="DefaultParagraphFont"/>
    <w:uiPriority w:val="21"/>
    <w:qFormat/>
    <w:rsid w:val="0033223E"/>
    <w:rPr>
      <w:i/>
      <w:iCs/>
      <w:color w:val="0F4761" w:themeColor="accent1" w:themeShade="BF"/>
    </w:rPr>
  </w:style>
  <w:style w:type="paragraph" w:styleId="IntenseQuote">
    <w:name w:val="Intense Quote"/>
    <w:basedOn w:val="Normal"/>
    <w:next w:val="Normal"/>
    <w:link w:val="IntenseQuoteChar"/>
    <w:uiPriority w:val="30"/>
    <w:qFormat/>
    <w:rsid w:val="00332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23E"/>
    <w:rPr>
      <w:i/>
      <w:iCs/>
      <w:color w:val="0F4761" w:themeColor="accent1" w:themeShade="BF"/>
      <w:lang w:val="en-CA"/>
    </w:rPr>
  </w:style>
  <w:style w:type="character" w:styleId="IntenseReference">
    <w:name w:val="Intense Reference"/>
    <w:basedOn w:val="DefaultParagraphFont"/>
    <w:uiPriority w:val="32"/>
    <w:qFormat/>
    <w:rsid w:val="0033223E"/>
    <w:rPr>
      <w:b/>
      <w:bCs/>
      <w:smallCaps/>
      <w:color w:val="0F4761" w:themeColor="accent1" w:themeShade="BF"/>
      <w:spacing w:val="5"/>
    </w:rPr>
  </w:style>
  <w:style w:type="character" w:styleId="Hyperlink">
    <w:name w:val="Hyperlink"/>
    <w:basedOn w:val="DefaultParagraphFont"/>
    <w:uiPriority w:val="99"/>
    <w:unhideWhenUsed/>
    <w:rsid w:val="0033223E"/>
    <w:rPr>
      <w:color w:val="467886" w:themeColor="hyperlink"/>
      <w:u w:val="single"/>
    </w:rPr>
  </w:style>
  <w:style w:type="character" w:styleId="SubtleEmphasis">
    <w:name w:val="Subtle Emphasis"/>
    <w:basedOn w:val="DefaultParagraphFont"/>
    <w:uiPriority w:val="19"/>
    <w:qFormat/>
    <w:rsid w:val="0033223E"/>
    <w:rPr>
      <w:i/>
      <w:iCs/>
      <w:color w:val="404040" w:themeColor="text1" w:themeTint="BF"/>
    </w:rPr>
  </w:style>
  <w:style w:type="paragraph" w:styleId="NormalWeb">
    <w:name w:val="Normal (Web)"/>
    <w:basedOn w:val="Normal"/>
    <w:uiPriority w:val="99"/>
    <w:unhideWhenUsed/>
    <w:rsid w:val="0033223E"/>
    <w:pPr>
      <w:spacing w:after="100" w:afterAutospacing="1"/>
    </w:pPr>
  </w:style>
  <w:style w:type="paragraph" w:styleId="TOCHeading">
    <w:name w:val="TOC Heading"/>
    <w:basedOn w:val="Heading1"/>
    <w:next w:val="Normal"/>
    <w:uiPriority w:val="39"/>
    <w:unhideWhenUsed/>
    <w:qFormat/>
    <w:rsid w:val="00630490"/>
    <w:pPr>
      <w:spacing w:line="276" w:lineRule="auto"/>
      <w:outlineLvl w:val="9"/>
    </w:pPr>
    <w:rPr>
      <w:bCs/>
      <w:szCs w:val="28"/>
      <w:lang w:val="en-US" w:eastAsia="en-US"/>
    </w:rPr>
  </w:style>
  <w:style w:type="paragraph" w:styleId="TOC1">
    <w:name w:val="toc 1"/>
    <w:basedOn w:val="Normal"/>
    <w:next w:val="Normal"/>
    <w:autoRedefine/>
    <w:uiPriority w:val="39"/>
    <w:unhideWhenUsed/>
    <w:rsid w:val="0033223E"/>
    <w:pPr>
      <w:spacing w:after="100"/>
    </w:pPr>
  </w:style>
  <w:style w:type="paragraph" w:styleId="TOC2">
    <w:name w:val="toc 2"/>
    <w:basedOn w:val="Normal"/>
    <w:next w:val="Normal"/>
    <w:autoRedefine/>
    <w:uiPriority w:val="39"/>
    <w:unhideWhenUsed/>
    <w:rsid w:val="0033223E"/>
    <w:pPr>
      <w:spacing w:after="100"/>
      <w:ind w:left="240"/>
    </w:pPr>
  </w:style>
  <w:style w:type="paragraph" w:styleId="TOC3">
    <w:name w:val="toc 3"/>
    <w:basedOn w:val="Normal"/>
    <w:next w:val="Normal"/>
    <w:autoRedefine/>
    <w:uiPriority w:val="39"/>
    <w:unhideWhenUsed/>
    <w:rsid w:val="0033223E"/>
    <w:pPr>
      <w:spacing w:after="100"/>
      <w:ind w:left="480"/>
    </w:pPr>
  </w:style>
  <w:style w:type="paragraph" w:styleId="Header">
    <w:name w:val="header"/>
    <w:basedOn w:val="Normal"/>
    <w:link w:val="HeaderChar"/>
    <w:uiPriority w:val="99"/>
    <w:unhideWhenUsed/>
    <w:rsid w:val="00A25721"/>
    <w:pPr>
      <w:tabs>
        <w:tab w:val="center" w:pos="4680"/>
        <w:tab w:val="right" w:pos="9360"/>
      </w:tabs>
    </w:pPr>
  </w:style>
  <w:style w:type="character" w:customStyle="1" w:styleId="HeaderChar">
    <w:name w:val="Header Char"/>
    <w:basedOn w:val="DefaultParagraphFont"/>
    <w:link w:val="Header"/>
    <w:uiPriority w:val="99"/>
    <w:rsid w:val="00A2572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A25721"/>
    <w:pPr>
      <w:tabs>
        <w:tab w:val="center" w:pos="4680"/>
        <w:tab w:val="right" w:pos="9360"/>
      </w:tabs>
    </w:pPr>
  </w:style>
  <w:style w:type="character" w:customStyle="1" w:styleId="FooterChar">
    <w:name w:val="Footer Char"/>
    <w:basedOn w:val="DefaultParagraphFont"/>
    <w:link w:val="Footer"/>
    <w:uiPriority w:val="99"/>
    <w:rsid w:val="00A25721"/>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6B145F"/>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
    <w:name w:val="Unresolved Mention"/>
    <w:basedOn w:val="DefaultParagraphFont"/>
    <w:uiPriority w:val="99"/>
    <w:semiHidden/>
    <w:unhideWhenUsed/>
    <w:rsid w:val="00D230CB"/>
    <w:rPr>
      <w:color w:val="605E5C"/>
      <w:shd w:val="clear" w:color="auto" w:fill="E1DFDD"/>
    </w:rPr>
  </w:style>
  <w:style w:type="character" w:styleId="CommentReference">
    <w:name w:val="annotation reference"/>
    <w:basedOn w:val="DefaultParagraphFont"/>
    <w:uiPriority w:val="99"/>
    <w:semiHidden/>
    <w:unhideWhenUsed/>
    <w:rsid w:val="00B55EF7"/>
    <w:rPr>
      <w:sz w:val="16"/>
      <w:szCs w:val="16"/>
    </w:rPr>
  </w:style>
  <w:style w:type="paragraph" w:styleId="CommentText">
    <w:name w:val="annotation text"/>
    <w:basedOn w:val="Normal"/>
    <w:link w:val="CommentTextChar"/>
    <w:uiPriority w:val="99"/>
    <w:unhideWhenUsed/>
    <w:rsid w:val="00B55EF7"/>
    <w:rPr>
      <w:sz w:val="20"/>
      <w:szCs w:val="20"/>
    </w:rPr>
  </w:style>
  <w:style w:type="character" w:customStyle="1" w:styleId="CommentTextChar">
    <w:name w:val="Comment Text Char"/>
    <w:basedOn w:val="DefaultParagraphFont"/>
    <w:link w:val="CommentText"/>
    <w:uiPriority w:val="99"/>
    <w:rsid w:val="00B55EF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55EF7"/>
    <w:rPr>
      <w:b/>
      <w:bCs/>
    </w:rPr>
  </w:style>
  <w:style w:type="character" w:customStyle="1" w:styleId="CommentSubjectChar">
    <w:name w:val="Comment Subject Char"/>
    <w:basedOn w:val="CommentTextChar"/>
    <w:link w:val="CommentSubject"/>
    <w:uiPriority w:val="99"/>
    <w:semiHidden/>
    <w:rsid w:val="00B55EF7"/>
    <w:rPr>
      <w:rFonts w:ascii="Times New Roman" w:eastAsia="Times New Roman" w:hAnsi="Times New Roman" w:cs="Times New Roman"/>
      <w:b/>
      <w:bCs/>
      <w:kern w:val="0"/>
      <w:sz w:val="20"/>
      <w:szCs w:val="20"/>
      <w:lang w:val="en-GB" w:eastAsia="en-GB"/>
      <w14:ligatures w14:val="none"/>
    </w:rPr>
  </w:style>
  <w:style w:type="character" w:styleId="FollowedHyperlink">
    <w:name w:val="FollowedHyperlink"/>
    <w:basedOn w:val="DefaultParagraphFont"/>
    <w:uiPriority w:val="99"/>
    <w:semiHidden/>
    <w:unhideWhenUsed/>
    <w:rsid w:val="00B55EF7"/>
    <w:rPr>
      <w:color w:val="96607D" w:themeColor="followedHyperlink"/>
      <w:u w:val="single"/>
    </w:rPr>
  </w:style>
  <w:style w:type="character" w:customStyle="1" w:styleId="Mention">
    <w:name w:val="Mention"/>
    <w:basedOn w:val="DefaultParagraphFont"/>
    <w:uiPriority w:val="99"/>
    <w:unhideWhenUsed/>
    <w:rsid w:val="00FA4C30"/>
    <w:rPr>
      <w:color w:val="2B579A"/>
      <w:shd w:val="clear" w:color="auto" w:fill="E1DFDD"/>
    </w:rPr>
  </w:style>
  <w:style w:type="paragraph" w:styleId="BalloonText">
    <w:name w:val="Balloon Text"/>
    <w:basedOn w:val="Normal"/>
    <w:link w:val="BalloonTextChar"/>
    <w:uiPriority w:val="99"/>
    <w:semiHidden/>
    <w:unhideWhenUsed/>
    <w:rsid w:val="001C2D23"/>
    <w:rPr>
      <w:rFonts w:ascii="Tahoma" w:hAnsi="Tahoma" w:cs="Tahoma"/>
      <w:sz w:val="16"/>
      <w:szCs w:val="16"/>
    </w:rPr>
  </w:style>
  <w:style w:type="character" w:customStyle="1" w:styleId="BalloonTextChar">
    <w:name w:val="Balloon Text Char"/>
    <w:basedOn w:val="DefaultParagraphFont"/>
    <w:link w:val="BalloonText"/>
    <w:uiPriority w:val="99"/>
    <w:semiHidden/>
    <w:rsid w:val="001C2D23"/>
    <w:rPr>
      <w:rFonts w:ascii="Tahoma" w:eastAsia="Times New Roman" w:hAnsi="Tahoma" w:cs="Tahoma"/>
      <w:kern w:val="0"/>
      <w:sz w:val="16"/>
      <w:szCs w:val="16"/>
      <w:lang w:val="en-GB" w:eastAsia="en-GB"/>
      <w14:ligatures w14:val="none"/>
    </w:rPr>
  </w:style>
  <w:style w:type="paragraph" w:styleId="List">
    <w:name w:val="List"/>
    <w:basedOn w:val="Normal"/>
    <w:uiPriority w:val="99"/>
    <w:semiHidden/>
    <w:unhideWhenUsed/>
    <w:rsid w:val="00281860"/>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23"/>
    <w:pPr>
      <w:spacing w:before="100" w:beforeAutospacing="1" w:after="240" w:line="240" w:lineRule="auto"/>
    </w:pPr>
    <w:rPr>
      <w:rFonts w:ascii="Arial" w:eastAsia="Times New Roman" w:hAnsi="Arial" w:cs="Times New Roman"/>
      <w:kern w:val="0"/>
      <w:sz w:val="36"/>
      <w:szCs w:val="24"/>
      <w:lang w:val="en-GB" w:eastAsia="en-GB"/>
      <w14:ligatures w14:val="none"/>
    </w:rPr>
  </w:style>
  <w:style w:type="paragraph" w:styleId="Heading1">
    <w:name w:val="heading 1"/>
    <w:basedOn w:val="Normal"/>
    <w:link w:val="Heading1Char"/>
    <w:uiPriority w:val="9"/>
    <w:qFormat/>
    <w:rsid w:val="00F56AC6"/>
    <w:pPr>
      <w:keepNext/>
      <w:keepLines/>
      <w:outlineLvl w:val="0"/>
    </w:pPr>
    <w:rPr>
      <w:rFonts w:eastAsiaTheme="majorEastAsia" w:cstheme="majorBidi"/>
      <w:b/>
      <w:sz w:val="52"/>
      <w:szCs w:val="40"/>
      <w:lang w:val="fr-CA"/>
    </w:rPr>
  </w:style>
  <w:style w:type="paragraph" w:styleId="Heading2">
    <w:name w:val="heading 2"/>
    <w:basedOn w:val="Normal"/>
    <w:link w:val="Heading2Char"/>
    <w:uiPriority w:val="9"/>
    <w:unhideWhenUsed/>
    <w:qFormat/>
    <w:rsid w:val="00DE7E74"/>
    <w:pPr>
      <w:keepNext/>
      <w:keepLines/>
      <w:outlineLvl w:val="1"/>
    </w:pPr>
    <w:rPr>
      <w:rFonts w:eastAsiaTheme="majorEastAsia" w:cs="Arial"/>
      <w:b/>
      <w:sz w:val="48"/>
      <w:szCs w:val="36"/>
      <w:lang w:val="fr-CA"/>
    </w:rPr>
  </w:style>
  <w:style w:type="paragraph" w:styleId="Heading3">
    <w:name w:val="heading 3"/>
    <w:basedOn w:val="Normal"/>
    <w:link w:val="Heading3Char"/>
    <w:uiPriority w:val="9"/>
    <w:unhideWhenUsed/>
    <w:qFormat/>
    <w:rsid w:val="00450814"/>
    <w:pPr>
      <w:keepNext/>
      <w:keepLines/>
      <w:outlineLvl w:val="2"/>
    </w:pPr>
    <w:rPr>
      <w:rFonts w:eastAsiaTheme="majorEastAsia" w:cs="Arial"/>
      <w:b/>
      <w:sz w:val="44"/>
      <w:szCs w:val="36"/>
      <w:lang w:val="fr-CA"/>
    </w:rPr>
  </w:style>
  <w:style w:type="paragraph" w:styleId="Heading4">
    <w:name w:val="heading 4"/>
    <w:basedOn w:val="Normal"/>
    <w:next w:val="Normal"/>
    <w:link w:val="Heading4Char"/>
    <w:uiPriority w:val="9"/>
    <w:semiHidden/>
    <w:unhideWhenUsed/>
    <w:qFormat/>
    <w:rsid w:val="00332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2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2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C6"/>
    <w:rPr>
      <w:rFonts w:ascii="Arial" w:eastAsiaTheme="majorEastAsia" w:hAnsi="Arial" w:cstheme="majorBidi"/>
      <w:b/>
      <w:kern w:val="0"/>
      <w:sz w:val="52"/>
      <w:szCs w:val="40"/>
      <w:lang w:val="fr-CA" w:eastAsia="en-GB"/>
      <w14:ligatures w14:val="none"/>
    </w:rPr>
  </w:style>
  <w:style w:type="character" w:customStyle="1" w:styleId="Heading2Char">
    <w:name w:val="Heading 2 Char"/>
    <w:basedOn w:val="DefaultParagraphFont"/>
    <w:link w:val="Heading2"/>
    <w:uiPriority w:val="9"/>
    <w:rsid w:val="00DE7E74"/>
    <w:rPr>
      <w:rFonts w:ascii="Arial" w:eastAsiaTheme="majorEastAsia" w:hAnsi="Arial" w:cs="Arial"/>
      <w:b/>
      <w:kern w:val="0"/>
      <w:sz w:val="48"/>
      <w:szCs w:val="36"/>
      <w:lang w:val="fr-CA" w:eastAsia="en-GB"/>
      <w14:ligatures w14:val="none"/>
    </w:rPr>
  </w:style>
  <w:style w:type="character" w:customStyle="1" w:styleId="Heading3Char">
    <w:name w:val="Heading 3 Char"/>
    <w:basedOn w:val="DefaultParagraphFont"/>
    <w:link w:val="Heading3"/>
    <w:uiPriority w:val="9"/>
    <w:rsid w:val="00450814"/>
    <w:rPr>
      <w:rFonts w:ascii="Arial" w:eastAsiaTheme="majorEastAsia" w:hAnsi="Arial" w:cs="Arial"/>
      <w:b/>
      <w:kern w:val="0"/>
      <w:sz w:val="44"/>
      <w:szCs w:val="36"/>
      <w:lang w:val="fr-CA" w:eastAsia="en-GB"/>
      <w14:ligatures w14:val="none"/>
    </w:rPr>
  </w:style>
  <w:style w:type="character" w:customStyle="1" w:styleId="Heading4Char">
    <w:name w:val="Heading 4 Char"/>
    <w:basedOn w:val="DefaultParagraphFont"/>
    <w:link w:val="Heading4"/>
    <w:uiPriority w:val="9"/>
    <w:semiHidden/>
    <w:rsid w:val="0033223E"/>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33223E"/>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33223E"/>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33223E"/>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33223E"/>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33223E"/>
    <w:rPr>
      <w:rFonts w:eastAsiaTheme="majorEastAsia" w:cstheme="majorBidi"/>
      <w:color w:val="272727" w:themeColor="text1" w:themeTint="D8"/>
      <w:lang w:val="en-CA"/>
    </w:rPr>
  </w:style>
  <w:style w:type="paragraph" w:styleId="Title">
    <w:name w:val="Title"/>
    <w:basedOn w:val="Heading1"/>
    <w:next w:val="Heading1"/>
    <w:link w:val="TitleChar"/>
    <w:uiPriority w:val="10"/>
    <w:qFormat/>
    <w:rsid w:val="003E53B0"/>
    <w:pPr>
      <w:spacing w:after="10920"/>
      <w:contextualSpacing/>
    </w:pPr>
    <w:rPr>
      <w:spacing w:val="-10"/>
      <w:kern w:val="28"/>
      <w:szCs w:val="56"/>
    </w:rPr>
  </w:style>
  <w:style w:type="character" w:customStyle="1" w:styleId="TitleChar">
    <w:name w:val="Title Char"/>
    <w:basedOn w:val="DefaultParagraphFont"/>
    <w:link w:val="Title"/>
    <w:uiPriority w:val="10"/>
    <w:rsid w:val="003E53B0"/>
    <w:rPr>
      <w:rFonts w:ascii="Arial" w:eastAsiaTheme="majorEastAsia" w:hAnsi="Arial" w:cstheme="majorBidi"/>
      <w:b/>
      <w:spacing w:val="-10"/>
      <w:kern w:val="28"/>
      <w:sz w:val="52"/>
      <w:szCs w:val="56"/>
      <w:lang w:val="en-GB" w:eastAsia="en-GB"/>
      <w14:ligatures w14:val="none"/>
    </w:rPr>
  </w:style>
  <w:style w:type="paragraph" w:styleId="Subtitle">
    <w:name w:val="Subtitle"/>
    <w:basedOn w:val="Normal"/>
    <w:next w:val="Normal"/>
    <w:link w:val="SubtitleChar"/>
    <w:uiPriority w:val="11"/>
    <w:qFormat/>
    <w:rsid w:val="00332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3E"/>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33223E"/>
    <w:pPr>
      <w:spacing w:before="160"/>
      <w:jc w:val="center"/>
    </w:pPr>
    <w:rPr>
      <w:i/>
      <w:iCs/>
      <w:color w:val="404040" w:themeColor="text1" w:themeTint="BF"/>
    </w:rPr>
  </w:style>
  <w:style w:type="character" w:customStyle="1" w:styleId="QuoteChar">
    <w:name w:val="Quote Char"/>
    <w:basedOn w:val="DefaultParagraphFont"/>
    <w:link w:val="Quote"/>
    <w:uiPriority w:val="29"/>
    <w:rsid w:val="0033223E"/>
    <w:rPr>
      <w:i/>
      <w:iCs/>
      <w:color w:val="404040" w:themeColor="text1" w:themeTint="BF"/>
      <w:lang w:val="en-CA"/>
    </w:rPr>
  </w:style>
  <w:style w:type="paragraph" w:styleId="ListParagraph">
    <w:name w:val="List Paragraph"/>
    <w:basedOn w:val="List"/>
    <w:uiPriority w:val="34"/>
    <w:qFormat/>
    <w:rsid w:val="008C7A62"/>
    <w:pPr>
      <w:numPr>
        <w:numId w:val="35"/>
      </w:numPr>
    </w:pPr>
    <w:rPr>
      <w:rFonts w:eastAsiaTheme="minorEastAsia" w:cs="Arial"/>
      <w:color w:val="000000"/>
      <w:szCs w:val="36"/>
      <w:lang w:val="fr-CA"/>
    </w:rPr>
  </w:style>
  <w:style w:type="character" w:styleId="IntenseEmphasis">
    <w:name w:val="Intense Emphasis"/>
    <w:basedOn w:val="DefaultParagraphFont"/>
    <w:uiPriority w:val="21"/>
    <w:qFormat/>
    <w:rsid w:val="0033223E"/>
    <w:rPr>
      <w:i/>
      <w:iCs/>
      <w:color w:val="0F4761" w:themeColor="accent1" w:themeShade="BF"/>
    </w:rPr>
  </w:style>
  <w:style w:type="paragraph" w:styleId="IntenseQuote">
    <w:name w:val="Intense Quote"/>
    <w:basedOn w:val="Normal"/>
    <w:next w:val="Normal"/>
    <w:link w:val="IntenseQuoteChar"/>
    <w:uiPriority w:val="30"/>
    <w:qFormat/>
    <w:rsid w:val="00332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23E"/>
    <w:rPr>
      <w:i/>
      <w:iCs/>
      <w:color w:val="0F4761" w:themeColor="accent1" w:themeShade="BF"/>
      <w:lang w:val="en-CA"/>
    </w:rPr>
  </w:style>
  <w:style w:type="character" w:styleId="IntenseReference">
    <w:name w:val="Intense Reference"/>
    <w:basedOn w:val="DefaultParagraphFont"/>
    <w:uiPriority w:val="32"/>
    <w:qFormat/>
    <w:rsid w:val="0033223E"/>
    <w:rPr>
      <w:b/>
      <w:bCs/>
      <w:smallCaps/>
      <w:color w:val="0F4761" w:themeColor="accent1" w:themeShade="BF"/>
      <w:spacing w:val="5"/>
    </w:rPr>
  </w:style>
  <w:style w:type="character" w:styleId="Hyperlink">
    <w:name w:val="Hyperlink"/>
    <w:basedOn w:val="DefaultParagraphFont"/>
    <w:uiPriority w:val="99"/>
    <w:unhideWhenUsed/>
    <w:rsid w:val="0033223E"/>
    <w:rPr>
      <w:color w:val="467886" w:themeColor="hyperlink"/>
      <w:u w:val="single"/>
    </w:rPr>
  </w:style>
  <w:style w:type="character" w:styleId="SubtleEmphasis">
    <w:name w:val="Subtle Emphasis"/>
    <w:basedOn w:val="DefaultParagraphFont"/>
    <w:uiPriority w:val="19"/>
    <w:qFormat/>
    <w:rsid w:val="0033223E"/>
    <w:rPr>
      <w:i/>
      <w:iCs/>
      <w:color w:val="404040" w:themeColor="text1" w:themeTint="BF"/>
    </w:rPr>
  </w:style>
  <w:style w:type="paragraph" w:styleId="NormalWeb">
    <w:name w:val="Normal (Web)"/>
    <w:basedOn w:val="Normal"/>
    <w:uiPriority w:val="99"/>
    <w:unhideWhenUsed/>
    <w:rsid w:val="0033223E"/>
    <w:pPr>
      <w:spacing w:after="100" w:afterAutospacing="1"/>
    </w:pPr>
  </w:style>
  <w:style w:type="paragraph" w:styleId="TOCHeading">
    <w:name w:val="TOC Heading"/>
    <w:basedOn w:val="Heading1"/>
    <w:next w:val="Normal"/>
    <w:uiPriority w:val="39"/>
    <w:unhideWhenUsed/>
    <w:qFormat/>
    <w:rsid w:val="00630490"/>
    <w:pPr>
      <w:spacing w:line="276" w:lineRule="auto"/>
      <w:outlineLvl w:val="9"/>
    </w:pPr>
    <w:rPr>
      <w:bCs/>
      <w:szCs w:val="28"/>
      <w:lang w:val="en-US" w:eastAsia="en-US"/>
    </w:rPr>
  </w:style>
  <w:style w:type="paragraph" w:styleId="TOC1">
    <w:name w:val="toc 1"/>
    <w:basedOn w:val="Normal"/>
    <w:next w:val="Normal"/>
    <w:autoRedefine/>
    <w:uiPriority w:val="39"/>
    <w:unhideWhenUsed/>
    <w:rsid w:val="0033223E"/>
    <w:pPr>
      <w:spacing w:after="100"/>
    </w:pPr>
  </w:style>
  <w:style w:type="paragraph" w:styleId="TOC2">
    <w:name w:val="toc 2"/>
    <w:basedOn w:val="Normal"/>
    <w:next w:val="Normal"/>
    <w:autoRedefine/>
    <w:uiPriority w:val="39"/>
    <w:unhideWhenUsed/>
    <w:rsid w:val="0033223E"/>
    <w:pPr>
      <w:spacing w:after="100"/>
      <w:ind w:left="240"/>
    </w:pPr>
  </w:style>
  <w:style w:type="paragraph" w:styleId="TOC3">
    <w:name w:val="toc 3"/>
    <w:basedOn w:val="Normal"/>
    <w:next w:val="Normal"/>
    <w:autoRedefine/>
    <w:uiPriority w:val="39"/>
    <w:unhideWhenUsed/>
    <w:rsid w:val="0033223E"/>
    <w:pPr>
      <w:spacing w:after="100"/>
      <w:ind w:left="480"/>
    </w:pPr>
  </w:style>
  <w:style w:type="paragraph" w:styleId="Header">
    <w:name w:val="header"/>
    <w:basedOn w:val="Normal"/>
    <w:link w:val="HeaderChar"/>
    <w:uiPriority w:val="99"/>
    <w:unhideWhenUsed/>
    <w:rsid w:val="00A25721"/>
    <w:pPr>
      <w:tabs>
        <w:tab w:val="center" w:pos="4680"/>
        <w:tab w:val="right" w:pos="9360"/>
      </w:tabs>
    </w:pPr>
  </w:style>
  <w:style w:type="character" w:customStyle="1" w:styleId="HeaderChar">
    <w:name w:val="Header Char"/>
    <w:basedOn w:val="DefaultParagraphFont"/>
    <w:link w:val="Header"/>
    <w:uiPriority w:val="99"/>
    <w:rsid w:val="00A25721"/>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A25721"/>
    <w:pPr>
      <w:tabs>
        <w:tab w:val="center" w:pos="4680"/>
        <w:tab w:val="right" w:pos="9360"/>
      </w:tabs>
    </w:pPr>
  </w:style>
  <w:style w:type="character" w:customStyle="1" w:styleId="FooterChar">
    <w:name w:val="Footer Char"/>
    <w:basedOn w:val="DefaultParagraphFont"/>
    <w:link w:val="Footer"/>
    <w:uiPriority w:val="99"/>
    <w:rsid w:val="00A25721"/>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6B145F"/>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
    <w:name w:val="Unresolved Mention"/>
    <w:basedOn w:val="DefaultParagraphFont"/>
    <w:uiPriority w:val="99"/>
    <w:semiHidden/>
    <w:unhideWhenUsed/>
    <w:rsid w:val="00D230CB"/>
    <w:rPr>
      <w:color w:val="605E5C"/>
      <w:shd w:val="clear" w:color="auto" w:fill="E1DFDD"/>
    </w:rPr>
  </w:style>
  <w:style w:type="character" w:styleId="CommentReference">
    <w:name w:val="annotation reference"/>
    <w:basedOn w:val="DefaultParagraphFont"/>
    <w:uiPriority w:val="99"/>
    <w:semiHidden/>
    <w:unhideWhenUsed/>
    <w:rsid w:val="00B55EF7"/>
    <w:rPr>
      <w:sz w:val="16"/>
      <w:szCs w:val="16"/>
    </w:rPr>
  </w:style>
  <w:style w:type="paragraph" w:styleId="CommentText">
    <w:name w:val="annotation text"/>
    <w:basedOn w:val="Normal"/>
    <w:link w:val="CommentTextChar"/>
    <w:uiPriority w:val="99"/>
    <w:unhideWhenUsed/>
    <w:rsid w:val="00B55EF7"/>
    <w:rPr>
      <w:sz w:val="20"/>
      <w:szCs w:val="20"/>
    </w:rPr>
  </w:style>
  <w:style w:type="character" w:customStyle="1" w:styleId="CommentTextChar">
    <w:name w:val="Comment Text Char"/>
    <w:basedOn w:val="DefaultParagraphFont"/>
    <w:link w:val="CommentText"/>
    <w:uiPriority w:val="99"/>
    <w:rsid w:val="00B55EF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55EF7"/>
    <w:rPr>
      <w:b/>
      <w:bCs/>
    </w:rPr>
  </w:style>
  <w:style w:type="character" w:customStyle="1" w:styleId="CommentSubjectChar">
    <w:name w:val="Comment Subject Char"/>
    <w:basedOn w:val="CommentTextChar"/>
    <w:link w:val="CommentSubject"/>
    <w:uiPriority w:val="99"/>
    <w:semiHidden/>
    <w:rsid w:val="00B55EF7"/>
    <w:rPr>
      <w:rFonts w:ascii="Times New Roman" w:eastAsia="Times New Roman" w:hAnsi="Times New Roman" w:cs="Times New Roman"/>
      <w:b/>
      <w:bCs/>
      <w:kern w:val="0"/>
      <w:sz w:val="20"/>
      <w:szCs w:val="20"/>
      <w:lang w:val="en-GB" w:eastAsia="en-GB"/>
      <w14:ligatures w14:val="none"/>
    </w:rPr>
  </w:style>
  <w:style w:type="character" w:styleId="FollowedHyperlink">
    <w:name w:val="FollowedHyperlink"/>
    <w:basedOn w:val="DefaultParagraphFont"/>
    <w:uiPriority w:val="99"/>
    <w:semiHidden/>
    <w:unhideWhenUsed/>
    <w:rsid w:val="00B55EF7"/>
    <w:rPr>
      <w:color w:val="96607D" w:themeColor="followedHyperlink"/>
      <w:u w:val="single"/>
    </w:rPr>
  </w:style>
  <w:style w:type="character" w:customStyle="1" w:styleId="Mention">
    <w:name w:val="Mention"/>
    <w:basedOn w:val="DefaultParagraphFont"/>
    <w:uiPriority w:val="99"/>
    <w:unhideWhenUsed/>
    <w:rsid w:val="00FA4C30"/>
    <w:rPr>
      <w:color w:val="2B579A"/>
      <w:shd w:val="clear" w:color="auto" w:fill="E1DFDD"/>
    </w:rPr>
  </w:style>
  <w:style w:type="paragraph" w:styleId="BalloonText">
    <w:name w:val="Balloon Text"/>
    <w:basedOn w:val="Normal"/>
    <w:link w:val="BalloonTextChar"/>
    <w:uiPriority w:val="99"/>
    <w:semiHidden/>
    <w:unhideWhenUsed/>
    <w:rsid w:val="001C2D23"/>
    <w:rPr>
      <w:rFonts w:ascii="Tahoma" w:hAnsi="Tahoma" w:cs="Tahoma"/>
      <w:sz w:val="16"/>
      <w:szCs w:val="16"/>
    </w:rPr>
  </w:style>
  <w:style w:type="character" w:customStyle="1" w:styleId="BalloonTextChar">
    <w:name w:val="Balloon Text Char"/>
    <w:basedOn w:val="DefaultParagraphFont"/>
    <w:link w:val="BalloonText"/>
    <w:uiPriority w:val="99"/>
    <w:semiHidden/>
    <w:rsid w:val="001C2D23"/>
    <w:rPr>
      <w:rFonts w:ascii="Tahoma" w:eastAsia="Times New Roman" w:hAnsi="Tahoma" w:cs="Tahoma"/>
      <w:kern w:val="0"/>
      <w:sz w:val="16"/>
      <w:szCs w:val="16"/>
      <w:lang w:val="en-GB" w:eastAsia="en-GB"/>
      <w14:ligatures w14:val="none"/>
    </w:rPr>
  </w:style>
  <w:style w:type="paragraph" w:styleId="List">
    <w:name w:val="List"/>
    <w:basedOn w:val="Normal"/>
    <w:uiPriority w:val="99"/>
    <w:semiHidden/>
    <w:unhideWhenUsed/>
    <w:rsid w:val="0028186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030">
      <w:bodyDiv w:val="1"/>
      <w:marLeft w:val="0"/>
      <w:marRight w:val="0"/>
      <w:marTop w:val="0"/>
      <w:marBottom w:val="0"/>
      <w:divBdr>
        <w:top w:val="none" w:sz="0" w:space="0" w:color="auto"/>
        <w:left w:val="none" w:sz="0" w:space="0" w:color="auto"/>
        <w:bottom w:val="none" w:sz="0" w:space="0" w:color="auto"/>
        <w:right w:val="none" w:sz="0" w:space="0" w:color="auto"/>
      </w:divBdr>
    </w:div>
    <w:div w:id="459418041">
      <w:bodyDiv w:val="1"/>
      <w:marLeft w:val="0"/>
      <w:marRight w:val="0"/>
      <w:marTop w:val="0"/>
      <w:marBottom w:val="0"/>
      <w:divBdr>
        <w:top w:val="none" w:sz="0" w:space="0" w:color="auto"/>
        <w:left w:val="none" w:sz="0" w:space="0" w:color="auto"/>
        <w:bottom w:val="none" w:sz="0" w:space="0" w:color="auto"/>
        <w:right w:val="none" w:sz="0" w:space="0" w:color="auto"/>
      </w:divBdr>
    </w:div>
    <w:div w:id="1194148781">
      <w:bodyDiv w:val="1"/>
      <w:marLeft w:val="0"/>
      <w:marRight w:val="0"/>
      <w:marTop w:val="0"/>
      <w:marBottom w:val="0"/>
      <w:divBdr>
        <w:top w:val="none" w:sz="0" w:space="0" w:color="auto"/>
        <w:left w:val="none" w:sz="0" w:space="0" w:color="auto"/>
        <w:bottom w:val="none" w:sz="0" w:space="0" w:color="auto"/>
        <w:right w:val="none" w:sz="0" w:space="0" w:color="auto"/>
      </w:divBdr>
    </w:div>
    <w:div w:id="1705984245">
      <w:bodyDiv w:val="1"/>
      <w:marLeft w:val="0"/>
      <w:marRight w:val="0"/>
      <w:marTop w:val="0"/>
      <w:marBottom w:val="0"/>
      <w:divBdr>
        <w:top w:val="none" w:sz="0" w:space="0" w:color="auto"/>
        <w:left w:val="none" w:sz="0" w:space="0" w:color="auto"/>
        <w:bottom w:val="none" w:sz="0" w:space="0" w:color="auto"/>
        <w:right w:val="none" w:sz="0" w:space="0" w:color="auto"/>
      </w:divBdr>
    </w:div>
    <w:div w:id="19032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accessible@edc.ca" TargetMode="External"/><Relationship Id="rId26" Type="http://schemas.openxmlformats.org/officeDocument/2006/relationships/hyperlink" Target="https://www.instagram.com/exportdevcanada/?hl=en" TargetMode="External"/><Relationship Id="rId3" Type="http://schemas.openxmlformats.org/officeDocument/2006/relationships/customXml" Target="../customXml/item3.xml"/><Relationship Id="rId21" Type="http://schemas.openxmlformats.org/officeDocument/2006/relationships/hyperlink" Target="https://www.edc.ca/en/accessibility/feedback.html"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edc.ca/fr/accessibilite/plan.html" TargetMode="External"/><Relationship Id="rId25" Type="http://schemas.openxmlformats.org/officeDocument/2006/relationships/hyperlink" Target="https://www.youtube.com/ExportDevCanada" TargetMode="External"/><Relationship Id="rId2" Type="http://schemas.openxmlformats.org/officeDocument/2006/relationships/customXml" Target="../customXml/item2.xml"/><Relationship Id="rId16" Type="http://schemas.openxmlformats.org/officeDocument/2006/relationships/hyperlink" Target="https://www.edc.ca/fr/accessibilite/plan.html" TargetMode="External"/><Relationship Id="rId20" Type="http://schemas.openxmlformats.org/officeDocument/2006/relationships/hyperlink" Target="https://www.edc.ca/fr/accessibilite/retroac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facebook.com/ExportDevCanada" TargetMode="External"/><Relationship Id="rId5" Type="http://schemas.openxmlformats.org/officeDocument/2006/relationships/numbering" Target="numbering.xml"/><Relationship Id="rId15" Type="http://schemas.openxmlformats.org/officeDocument/2006/relationships/hyperlink" Target="https://www.edc.ca/fr/accessibilite/plan.html" TargetMode="External"/><Relationship Id="rId23" Type="http://schemas.openxmlformats.org/officeDocument/2006/relationships/hyperlink" Target="https://twitter.com/ExportDevCanad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ccessible@edc.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s://www.linkedin.com/company/export-development-canada/posts/?feedView=a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68C9-50DC-44CD-9360-60BF8320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08C5F-4CF7-45B1-9DE8-44BC5A8CC6AD}">
  <ds:schemaRefs>
    <ds:schemaRef ds:uri="http://schemas.microsoft.com/office/2006/metadata/properties"/>
    <ds:schemaRef ds:uri="http://schemas.microsoft.com/office/infopath/2007/PartnerControls"/>
    <ds:schemaRef ds:uri="8c1cb76d-7021-4459-88c1-0fb815b4fcef"/>
    <ds:schemaRef ds:uri="167739ff-2c7d-429e-9c85-b8dc0d7f6135"/>
    <ds:schemaRef ds:uri="950b44a9-d9f5-4259-ab60-41da1d6e20c8"/>
  </ds:schemaRefs>
</ds:datastoreItem>
</file>

<file path=customXml/itemProps3.xml><?xml version="1.0" encoding="utf-8"?>
<ds:datastoreItem xmlns:ds="http://schemas.openxmlformats.org/officeDocument/2006/customXml" ds:itemID="{AFF7F2CD-0816-4078-B11A-A87EB9A53628}">
  <ds:schemaRefs>
    <ds:schemaRef ds:uri="http://schemas.microsoft.com/sharepoint/v3/contenttype/forms"/>
  </ds:schemaRefs>
</ds:datastoreItem>
</file>

<file path=customXml/itemProps4.xml><?xml version="1.0" encoding="utf-8"?>
<ds:datastoreItem xmlns:ds="http://schemas.openxmlformats.org/officeDocument/2006/customXml" ds:itemID="{255FEB25-0388-4B06-8C51-496C5BA3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36</Pages>
  <Words>6334</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McSween, Rose-Anne</dc:creator>
  <cp:lastModifiedBy>vivek</cp:lastModifiedBy>
  <cp:revision>102</cp:revision>
  <cp:lastPrinted>2024-11-28T10:45:00Z</cp:lastPrinted>
  <dcterms:created xsi:type="dcterms:W3CDTF">2024-11-25T21:47:00Z</dcterms:created>
  <dcterms:modified xsi:type="dcterms:W3CDTF">2024-11-28T10:48:00Z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0x0101001193BC3472A1274689D2A944F6938532</vt:lpwstr>
  </property>
  <property fmtid="{D5CDD505-2E9C-101B-9397-08002B2CF9AE}" pid="3" name="TaxKeyword">
    <vt:lpwstr/>
  </property>
  <property fmtid="{D5CDD505-2E9C-101B-9397-08002B2CF9AE}" pid="4" name="EDCLanguage">
    <vt:lpwstr/>
  </property>
  <property fmtid="{D5CDD505-2E9C-101B-9397-08002B2CF9AE}" pid="5" name="EDCLanguageTaxHTField0">
    <vt:lpwstr/>
  </property>
  <property fmtid="{D5CDD505-2E9C-101B-9397-08002B2CF9AE}" pid="6" name="MediaServiceImageTags">
    <vt:lpwstr/>
  </property>
  <property fmtid="{D5CDD505-2E9C-101B-9397-08002B2CF9AE}" pid="7" name="Function">
    <vt:lpwstr/>
  </property>
  <property fmtid="{D5CDD505-2E9C-101B-9397-08002B2CF9AE}" pid="8" name="FunctionTaxHTField0">
    <vt:lpwstr/>
  </property>
</Properties>
</file>